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880" w:firstLineChars="200"/>
        <w:rPr>
          <w:rFonts w:hint="eastAsia" w:cs="宋体" w:asciiTheme="minorEastAsia" w:hAnsiTheme="minorEastAsia" w:eastAsiaTheme="minorEastAsia"/>
          <w:sz w:val="44"/>
          <w:szCs w:val="44"/>
          <w:lang w:eastAsia="zh-CN"/>
        </w:rPr>
      </w:pPr>
      <w:r>
        <w:rPr>
          <w:rFonts w:hint="eastAsia" w:cs="宋体" w:asciiTheme="minorEastAsia" w:hAnsiTheme="minorEastAsia" w:eastAsiaTheme="minorEastAsia"/>
          <w:sz w:val="44"/>
          <w:szCs w:val="44"/>
          <w:lang w:eastAsia="zh-CN"/>
        </w:rPr>
        <w:t>宁江区2024年保护性耕作实施方案</w:t>
      </w:r>
    </w:p>
    <w:p>
      <w:pPr>
        <w:ind w:firstLine="640" w:firstLineChars="200"/>
        <w:rPr>
          <w:rFonts w:hint="eastAsia" w:ascii="仿宋" w:hAnsi="仿宋" w:eastAsia="仿宋" w:cs="宋体"/>
          <w:sz w:val="32"/>
          <w:szCs w:val="32"/>
          <w:lang w:eastAsia="zh-CN"/>
        </w:rPr>
      </w:pPr>
      <w:r>
        <w:rPr>
          <w:rFonts w:hint="eastAsia" w:ascii="仿宋" w:hAnsi="仿宋" w:eastAsia="仿宋" w:cs="宋体"/>
          <w:sz w:val="32"/>
          <w:szCs w:val="32"/>
          <w:lang w:eastAsia="zh-CN"/>
        </w:rPr>
        <w:t xml:space="preserve">             </w:t>
      </w:r>
      <w:r>
        <w:rPr>
          <w:rFonts w:hint="eastAsia" w:ascii="仿宋" w:hAnsi="仿宋" w:eastAsia="仿宋" w:cs="宋体"/>
          <w:sz w:val="32"/>
          <w:szCs w:val="32"/>
          <w:lang w:val="en-US" w:eastAsia="zh-CN"/>
        </w:rPr>
        <w:t xml:space="preserve">   </w:t>
      </w:r>
      <w:r>
        <w:rPr>
          <w:rFonts w:hint="eastAsia" w:ascii="仿宋" w:hAnsi="仿宋" w:eastAsia="仿宋" w:cs="宋体"/>
          <w:sz w:val="32"/>
          <w:szCs w:val="32"/>
          <w:lang w:eastAsia="zh-CN"/>
        </w:rPr>
        <w:t>（征求意见稿）</w:t>
      </w:r>
    </w:p>
    <w:p>
      <w:pPr>
        <w:ind w:firstLine="3520" w:firstLineChars="1100"/>
        <w:rPr>
          <w:rFonts w:hint="eastAsia" w:ascii="仿宋" w:hAnsi="仿宋" w:eastAsia="仿宋" w:cs="宋体"/>
          <w:sz w:val="32"/>
          <w:szCs w:val="32"/>
          <w:lang w:eastAsia="zh-CN"/>
        </w:rPr>
      </w:pPr>
      <w:r>
        <w:rPr>
          <w:rFonts w:hint="eastAsia" w:ascii="仿宋" w:hAnsi="仿宋" w:eastAsia="仿宋" w:cs="宋体"/>
          <w:sz w:val="32"/>
          <w:szCs w:val="32"/>
          <w:lang w:eastAsia="zh-CN"/>
        </w:rPr>
        <w:t>2024.04.</w:t>
      </w:r>
      <w:r>
        <w:rPr>
          <w:rFonts w:hint="eastAsia" w:ascii="仿宋" w:hAnsi="仿宋" w:eastAsia="仿宋" w:cs="宋体"/>
          <w:sz w:val="32"/>
          <w:szCs w:val="32"/>
          <w:lang w:val="en-US" w:eastAsia="zh-CN"/>
        </w:rPr>
        <w:t>0</w:t>
      </w:r>
      <w:r>
        <w:rPr>
          <w:rFonts w:hint="eastAsia" w:ascii="仿宋" w:hAnsi="仿宋" w:eastAsia="仿宋" w:cs="宋体"/>
          <w:sz w:val="32"/>
          <w:szCs w:val="32"/>
          <w:lang w:eastAsia="zh-CN"/>
        </w:rPr>
        <w:t>1</w:t>
      </w:r>
    </w:p>
    <w:p>
      <w:pPr>
        <w:ind w:firstLine="640" w:firstLineChars="200"/>
        <w:rPr>
          <w:rFonts w:ascii="仿宋" w:hAnsi="仿宋" w:eastAsia="仿宋"/>
          <w:sz w:val="32"/>
          <w:szCs w:val="32"/>
          <w:lang w:eastAsia="zh-CN"/>
        </w:rPr>
      </w:pPr>
      <w:r>
        <w:rPr>
          <w:rFonts w:hint="eastAsia" w:ascii="仿宋" w:hAnsi="仿宋" w:eastAsia="仿宋" w:cs="宋体"/>
          <w:sz w:val="32"/>
          <w:szCs w:val="32"/>
          <w:lang w:eastAsia="zh-CN"/>
        </w:rPr>
        <w:t>按照&lt;吉林省农业农村厅</w:t>
      </w:r>
      <w:r>
        <w:rPr>
          <w:rFonts w:ascii="仿宋" w:hAnsi="仿宋" w:eastAsia="仿宋"/>
          <w:sz w:val="32"/>
          <w:szCs w:val="32"/>
          <w:lang w:eastAsia="zh-CN"/>
        </w:rPr>
        <w:t xml:space="preserve"> </w:t>
      </w:r>
      <w:r>
        <w:rPr>
          <w:rFonts w:hint="eastAsia" w:ascii="仿宋" w:hAnsi="仿宋" w:eastAsia="仿宋" w:cs="宋体"/>
          <w:sz w:val="32"/>
          <w:szCs w:val="32"/>
          <w:lang w:eastAsia="zh-CN"/>
        </w:rPr>
        <w:t>吉林省财政厅关于印发《吉林省</w:t>
      </w:r>
      <w:r>
        <w:rPr>
          <w:rFonts w:ascii="仿宋" w:hAnsi="仿宋" w:eastAsia="仿宋"/>
          <w:sz w:val="32"/>
          <w:szCs w:val="32"/>
          <w:lang w:eastAsia="zh-CN"/>
        </w:rPr>
        <w:t>2024</w:t>
      </w:r>
      <w:r>
        <w:rPr>
          <w:rFonts w:hint="eastAsia" w:ascii="仿宋" w:hAnsi="仿宋" w:eastAsia="仿宋" w:cs="宋体"/>
          <w:sz w:val="32"/>
          <w:szCs w:val="32"/>
          <w:lang w:eastAsia="zh-CN"/>
        </w:rPr>
        <w:t>年保护性耕作实施方案》的通知</w:t>
      </w:r>
      <w:r>
        <w:rPr>
          <w:rStyle w:val="7"/>
          <w:rFonts w:hint="eastAsia" w:ascii="仿宋" w:hAnsi="仿宋" w:eastAsia="仿宋"/>
          <w:sz w:val="32"/>
          <w:szCs w:val="32"/>
          <w:lang w:eastAsia="zh-CN"/>
        </w:rPr>
        <w:t>&gt;</w:t>
      </w:r>
      <w:r>
        <w:rPr>
          <w:rStyle w:val="7"/>
          <w:rFonts w:ascii="仿宋" w:hAnsi="仿宋" w:eastAsia="仿宋"/>
          <w:sz w:val="32"/>
          <w:szCs w:val="32"/>
          <w:lang w:eastAsia="zh-CN"/>
        </w:rPr>
        <w:t>要求，结合我</w:t>
      </w:r>
      <w:r>
        <w:rPr>
          <w:rStyle w:val="7"/>
          <w:rFonts w:hint="eastAsia" w:ascii="仿宋" w:hAnsi="仿宋" w:eastAsia="仿宋"/>
          <w:sz w:val="32"/>
          <w:szCs w:val="32"/>
          <w:lang w:eastAsia="zh-CN"/>
        </w:rPr>
        <w:t>区保护性耕作工作</w:t>
      </w:r>
      <w:r>
        <w:rPr>
          <w:rStyle w:val="7"/>
          <w:rFonts w:ascii="仿宋" w:hAnsi="仿宋" w:eastAsia="仿宋"/>
          <w:sz w:val="32"/>
          <w:szCs w:val="32"/>
          <w:lang w:eastAsia="zh-CN"/>
        </w:rPr>
        <w:t>实际制定实施方案如下。</w:t>
      </w:r>
    </w:p>
    <w:p>
      <w:pPr>
        <w:pStyle w:val="12"/>
        <w:jc w:val="both"/>
        <w:rPr>
          <w:rFonts w:ascii="黑体" w:hAnsi="黑体" w:eastAsia="黑体"/>
        </w:rPr>
      </w:pPr>
      <w:r>
        <w:rPr>
          <w:rStyle w:val="11"/>
          <w:rFonts w:ascii="黑体" w:hAnsi="黑体" w:eastAsia="黑体"/>
        </w:rPr>
        <w:t>一、总体要求</w:t>
      </w:r>
    </w:p>
    <w:p>
      <w:pPr>
        <w:pStyle w:val="8"/>
        <w:spacing w:line="600" w:lineRule="exact"/>
        <w:ind w:firstLine="620"/>
        <w:jc w:val="both"/>
        <w:rPr>
          <w:rFonts w:ascii="仿宋" w:hAnsi="仿宋" w:eastAsia="仿宋"/>
          <w:sz w:val="32"/>
          <w:szCs w:val="32"/>
        </w:rPr>
      </w:pPr>
      <w:r>
        <w:rPr>
          <w:rStyle w:val="7"/>
          <w:rFonts w:ascii="仿宋" w:hAnsi="仿宋" w:eastAsia="仿宋"/>
          <w:sz w:val="32"/>
          <w:szCs w:val="32"/>
        </w:rPr>
        <w:t>深入贯彻落实习近平总书记视察吉林时重要讲话重要指示精神，切实保护好黑土地这个耕地中的</w:t>
      </w:r>
      <w:r>
        <w:rPr>
          <w:rStyle w:val="7"/>
          <w:rFonts w:ascii="仿宋" w:hAnsi="仿宋" w:eastAsia="仿宋" w:cs="Times New Roman"/>
          <w:sz w:val="32"/>
          <w:szCs w:val="32"/>
        </w:rPr>
        <w:t>“</w:t>
      </w:r>
      <w:r>
        <w:rPr>
          <w:rStyle w:val="7"/>
          <w:rFonts w:ascii="仿宋" w:hAnsi="仿宋" w:eastAsia="仿宋"/>
          <w:sz w:val="32"/>
          <w:szCs w:val="32"/>
        </w:rPr>
        <w:t>大熊猫</w:t>
      </w:r>
      <w:r>
        <w:rPr>
          <w:rStyle w:val="7"/>
          <w:rFonts w:ascii="仿宋" w:hAnsi="仿宋" w:eastAsia="仿宋" w:cs="Times New Roman"/>
          <w:sz w:val="32"/>
          <w:szCs w:val="32"/>
        </w:rPr>
        <w:t>”</w:t>
      </w:r>
      <w:r>
        <w:rPr>
          <w:rStyle w:val="7"/>
          <w:rFonts w:ascii="仿宋" w:hAnsi="仿宋" w:eastAsia="仿宋"/>
          <w:sz w:val="32"/>
          <w:szCs w:val="32"/>
        </w:rPr>
        <w:t>，推动《东北黑土地保护性耕作行动计划（</w:t>
      </w:r>
      <w:r>
        <w:rPr>
          <w:rStyle w:val="7"/>
          <w:rFonts w:ascii="仿宋" w:hAnsi="仿宋" w:eastAsia="仿宋" w:cs="Times New Roman"/>
          <w:sz w:val="32"/>
          <w:szCs w:val="32"/>
        </w:rPr>
        <w:t>2020-2025</w:t>
      </w:r>
      <w:r>
        <w:rPr>
          <w:rStyle w:val="7"/>
          <w:rFonts w:ascii="仿宋" w:hAnsi="仿宋" w:eastAsia="仿宋"/>
          <w:sz w:val="32"/>
          <w:szCs w:val="32"/>
        </w:rPr>
        <w:t>年）》深入实施。坚持生态优先、用养结合、稳产增产、节本增效的原则，强化组织领导和政策引导，通过政府与市场两端发力，农机与农艺深度融合，科技支撑与产业培育并重，技术创新与机制创新并行，推动保护性耕作与粮油作物大面积单产提升行动紧密结合，引导实施主体在稳产增产前提下有序扩大保护性耕作实施面积，持续增强黑土地保护效果。</w:t>
      </w:r>
    </w:p>
    <w:p>
      <w:pPr>
        <w:pStyle w:val="12"/>
        <w:jc w:val="both"/>
        <w:rPr>
          <w:rFonts w:ascii="黑体" w:hAnsi="黑体" w:eastAsia="黑体"/>
        </w:rPr>
      </w:pPr>
      <w:r>
        <w:rPr>
          <w:rStyle w:val="11"/>
          <w:rFonts w:ascii="黑体" w:hAnsi="黑体" w:eastAsia="黑体"/>
        </w:rPr>
        <w:t>二、任务目标</w:t>
      </w:r>
    </w:p>
    <w:p>
      <w:pPr>
        <w:pStyle w:val="8"/>
        <w:spacing w:line="600" w:lineRule="exact"/>
        <w:ind w:firstLine="620"/>
        <w:jc w:val="both"/>
        <w:rPr>
          <w:rFonts w:hint="eastAsia" w:ascii="仿宋" w:hAnsi="仿宋" w:eastAsia="仿宋"/>
          <w:sz w:val="32"/>
          <w:szCs w:val="32"/>
        </w:rPr>
      </w:pPr>
      <w:r>
        <w:rPr>
          <w:rStyle w:val="7"/>
          <w:rFonts w:ascii="仿宋" w:hAnsi="仿宋" w:eastAsia="仿宋" w:cs="Times New Roman"/>
          <w:sz w:val="32"/>
          <w:szCs w:val="32"/>
        </w:rPr>
        <w:t>2024</w:t>
      </w:r>
      <w:r>
        <w:rPr>
          <w:rStyle w:val="7"/>
          <w:rFonts w:ascii="仿宋" w:hAnsi="仿宋" w:eastAsia="仿宋"/>
          <w:sz w:val="32"/>
          <w:szCs w:val="32"/>
        </w:rPr>
        <w:t>年</w:t>
      </w:r>
      <w:r>
        <w:rPr>
          <w:rStyle w:val="7"/>
          <w:rFonts w:hint="eastAsia" w:ascii="仿宋" w:hAnsi="仿宋" w:eastAsia="仿宋"/>
          <w:sz w:val="32"/>
          <w:szCs w:val="32"/>
        </w:rPr>
        <w:t>我区</w:t>
      </w:r>
      <w:r>
        <w:rPr>
          <w:rStyle w:val="7"/>
          <w:rFonts w:ascii="仿宋" w:hAnsi="仿宋" w:eastAsia="仿宋"/>
          <w:sz w:val="32"/>
          <w:szCs w:val="32"/>
        </w:rPr>
        <w:t>实施保护性耕作任务面积</w:t>
      </w:r>
      <w:r>
        <w:rPr>
          <w:rStyle w:val="7"/>
          <w:rFonts w:hint="eastAsia" w:ascii="仿宋" w:hAnsi="仿宋" w:eastAsia="仿宋" w:cs="Times New Roman"/>
          <w:sz w:val="32"/>
          <w:szCs w:val="32"/>
        </w:rPr>
        <w:t>16.5</w:t>
      </w:r>
      <w:r>
        <w:rPr>
          <w:rStyle w:val="7"/>
          <w:rFonts w:ascii="仿宋" w:hAnsi="仿宋" w:eastAsia="仿宋"/>
          <w:sz w:val="32"/>
          <w:szCs w:val="32"/>
        </w:rPr>
        <w:t>万亩</w:t>
      </w:r>
      <w:r>
        <w:rPr>
          <w:rStyle w:val="7"/>
          <w:rFonts w:hint="eastAsia" w:ascii="仿宋" w:hAnsi="仿宋" w:eastAsia="仿宋"/>
          <w:sz w:val="32"/>
          <w:szCs w:val="32"/>
        </w:rPr>
        <w:t>，计划在大洼镇胜利村建设由吉林省农业科学院作为技术支撑单位的保护性耕作</w:t>
      </w:r>
      <w:r>
        <w:rPr>
          <w:rStyle w:val="7"/>
          <w:rFonts w:ascii="仿宋" w:hAnsi="仿宋" w:eastAsia="仿宋"/>
          <w:sz w:val="32"/>
          <w:szCs w:val="32"/>
        </w:rPr>
        <w:t>高标准示范基地一个，建设面积</w:t>
      </w:r>
      <w:r>
        <w:rPr>
          <w:rStyle w:val="7"/>
          <w:rFonts w:hint="eastAsia" w:ascii="仿宋" w:hAnsi="仿宋" w:eastAsia="仿宋"/>
          <w:sz w:val="32"/>
          <w:szCs w:val="32"/>
        </w:rPr>
        <w:t>150公顷。</w:t>
      </w:r>
    </w:p>
    <w:p>
      <w:pPr>
        <w:pStyle w:val="12"/>
        <w:ind w:firstLine="600"/>
        <w:jc w:val="both"/>
        <w:rPr>
          <w:rFonts w:ascii="黑体" w:hAnsi="黑体" w:eastAsia="黑体"/>
        </w:rPr>
      </w:pPr>
      <w:r>
        <w:rPr>
          <w:rStyle w:val="11"/>
          <w:rFonts w:ascii="黑体" w:hAnsi="黑体" w:eastAsia="黑体"/>
        </w:rPr>
        <w:t>三、实施办法</w:t>
      </w:r>
    </w:p>
    <w:p>
      <w:pPr>
        <w:pStyle w:val="8"/>
        <w:spacing w:line="600" w:lineRule="exact"/>
        <w:ind w:firstLine="600"/>
        <w:jc w:val="both"/>
        <w:rPr>
          <w:rFonts w:ascii="楷体" w:hAnsi="楷体" w:eastAsia="楷体"/>
          <w:sz w:val="32"/>
          <w:szCs w:val="32"/>
        </w:rPr>
      </w:pPr>
      <w:r>
        <w:rPr>
          <w:rStyle w:val="7"/>
          <w:rFonts w:ascii="楷体" w:hAnsi="楷体" w:eastAsia="楷体"/>
          <w:sz w:val="32"/>
          <w:szCs w:val="32"/>
        </w:rPr>
        <w:t>（一）实施范围</w:t>
      </w:r>
    </w:p>
    <w:p>
      <w:pPr>
        <w:pStyle w:val="8"/>
        <w:spacing w:line="600" w:lineRule="exact"/>
        <w:ind w:firstLine="640"/>
        <w:jc w:val="both"/>
        <w:rPr>
          <w:rFonts w:ascii="仿宋" w:hAnsi="仿宋" w:eastAsia="仿宋"/>
          <w:sz w:val="32"/>
          <w:szCs w:val="32"/>
        </w:rPr>
      </w:pPr>
      <w:r>
        <w:rPr>
          <w:rStyle w:val="7"/>
          <w:rFonts w:hint="eastAsia" w:ascii="仿宋" w:hAnsi="仿宋" w:eastAsia="仿宋"/>
          <w:sz w:val="32"/>
          <w:szCs w:val="32"/>
        </w:rPr>
        <w:t>全区</w:t>
      </w:r>
      <w:r>
        <w:rPr>
          <w:rStyle w:val="7"/>
          <w:rFonts w:ascii="仿宋" w:hAnsi="仿宋" w:eastAsia="仿宋"/>
          <w:sz w:val="32"/>
          <w:szCs w:val="32"/>
        </w:rPr>
        <w:t>适宜区域全面实施，以玉米作物为保护性耕作推广应用重点实施保护性耕作技术。</w:t>
      </w:r>
    </w:p>
    <w:p>
      <w:pPr>
        <w:pStyle w:val="8"/>
        <w:spacing w:line="600" w:lineRule="exact"/>
        <w:ind w:firstLine="600"/>
        <w:rPr>
          <w:rFonts w:ascii="楷体" w:hAnsi="楷体" w:eastAsia="楷体"/>
          <w:sz w:val="32"/>
          <w:szCs w:val="32"/>
        </w:rPr>
      </w:pPr>
      <w:r>
        <w:rPr>
          <w:rStyle w:val="7"/>
          <w:rFonts w:ascii="楷体" w:hAnsi="楷体" w:eastAsia="楷体"/>
          <w:sz w:val="32"/>
          <w:szCs w:val="32"/>
        </w:rPr>
        <w:t>（二）技术模式</w:t>
      </w:r>
    </w:p>
    <w:p>
      <w:pPr>
        <w:pStyle w:val="8"/>
        <w:spacing w:line="600" w:lineRule="exact"/>
        <w:ind w:firstLine="640"/>
        <w:jc w:val="both"/>
        <w:rPr>
          <w:rStyle w:val="7"/>
          <w:rFonts w:hint="eastAsia" w:ascii="仿宋" w:hAnsi="仿宋" w:eastAsia="仿宋"/>
          <w:sz w:val="32"/>
          <w:szCs w:val="32"/>
        </w:rPr>
      </w:pPr>
      <w:r>
        <w:rPr>
          <w:rStyle w:val="7"/>
          <w:rFonts w:ascii="仿宋" w:hAnsi="仿宋" w:eastAsia="仿宋"/>
          <w:sz w:val="32"/>
          <w:szCs w:val="32"/>
        </w:rPr>
        <w:t>牢牢把握保护性耕作</w:t>
      </w:r>
      <w:r>
        <w:rPr>
          <w:rStyle w:val="7"/>
          <w:rFonts w:ascii="仿宋" w:hAnsi="仿宋" w:eastAsia="仿宋" w:cs="Times New Roman"/>
          <w:sz w:val="32"/>
          <w:szCs w:val="32"/>
        </w:rPr>
        <w:t>“</w:t>
      </w:r>
      <w:r>
        <w:rPr>
          <w:rStyle w:val="7"/>
          <w:rFonts w:ascii="仿宋" w:hAnsi="仿宋" w:eastAsia="仿宋"/>
          <w:sz w:val="32"/>
          <w:szCs w:val="32"/>
        </w:rPr>
        <w:t>多覆盖、少动土</w:t>
      </w:r>
      <w:r>
        <w:rPr>
          <w:rStyle w:val="7"/>
          <w:rFonts w:ascii="仿宋" w:hAnsi="仿宋" w:eastAsia="仿宋" w:cs="Times New Roman"/>
          <w:sz w:val="32"/>
          <w:szCs w:val="32"/>
        </w:rPr>
        <w:t>”</w:t>
      </w:r>
      <w:r>
        <w:rPr>
          <w:rStyle w:val="7"/>
          <w:rFonts w:ascii="仿宋" w:hAnsi="仿宋" w:eastAsia="仿宋"/>
          <w:sz w:val="32"/>
          <w:szCs w:val="32"/>
        </w:rPr>
        <w:t>的核心技术要求，在保障粮食稳产丰产的前提下，尽力增加秸秆覆盖，减少土壤扰动。参照农业农村部和省农业农村厅下发的技术指引，结合土壤、水分、积温、种植方式、经营规模等实际情况，</w:t>
      </w:r>
      <w:r>
        <w:rPr>
          <w:rStyle w:val="7"/>
          <w:rFonts w:hint="eastAsia" w:ascii="仿宋" w:hAnsi="仿宋" w:eastAsia="仿宋"/>
          <w:sz w:val="32"/>
          <w:szCs w:val="32"/>
        </w:rPr>
        <w:t>我区</w:t>
      </w:r>
      <w:r>
        <w:rPr>
          <w:rStyle w:val="7"/>
          <w:rFonts w:ascii="仿宋" w:hAnsi="仿宋" w:eastAsia="仿宋"/>
          <w:sz w:val="32"/>
          <w:szCs w:val="32"/>
        </w:rPr>
        <w:t>选取以下四种技术模式。</w:t>
      </w:r>
    </w:p>
    <w:p>
      <w:pPr>
        <w:pStyle w:val="14"/>
        <w:spacing w:line="599" w:lineRule="exact"/>
        <w:ind w:firstLine="640" w:firstLineChars="200"/>
        <w:jc w:val="both"/>
        <w:rPr>
          <w:rFonts w:ascii="仿宋" w:hAnsi="仿宋" w:eastAsia="仿宋"/>
          <w:sz w:val="32"/>
          <w:szCs w:val="32"/>
        </w:rPr>
      </w:pPr>
      <w:r>
        <w:rPr>
          <w:rStyle w:val="13"/>
          <w:rFonts w:hint="eastAsia" w:ascii="仿宋" w:hAnsi="仿宋" w:eastAsia="仿宋"/>
          <w:sz w:val="32"/>
          <w:szCs w:val="32"/>
        </w:rPr>
        <w:t>1、</w:t>
      </w:r>
      <w:r>
        <w:rPr>
          <w:rStyle w:val="13"/>
          <w:rFonts w:ascii="仿宋" w:hAnsi="仿宋" w:eastAsia="仿宋"/>
          <w:sz w:val="32"/>
          <w:szCs w:val="32"/>
        </w:rPr>
        <w:t>秸秆全覆盖免耕播种技术</w:t>
      </w:r>
    </w:p>
    <w:p>
      <w:pPr>
        <w:pStyle w:val="14"/>
        <w:tabs>
          <w:tab w:val="left" w:pos="970"/>
        </w:tabs>
        <w:spacing w:line="599" w:lineRule="exact"/>
        <w:ind w:firstLine="640" w:firstLineChars="200"/>
        <w:jc w:val="both"/>
        <w:rPr>
          <w:rStyle w:val="13"/>
          <w:rFonts w:hint="eastAsia" w:ascii="仿宋" w:hAnsi="仿宋" w:eastAsia="仿宋"/>
          <w:sz w:val="32"/>
          <w:szCs w:val="32"/>
        </w:rPr>
      </w:pPr>
      <w:r>
        <w:rPr>
          <w:rStyle w:val="13"/>
          <w:rFonts w:ascii="仿宋" w:hAnsi="仿宋" w:eastAsia="仿宋"/>
          <w:bCs/>
          <w:sz w:val="32"/>
          <w:szCs w:val="32"/>
        </w:rPr>
        <w:t>秸</w:t>
      </w:r>
      <w:r>
        <w:rPr>
          <w:rStyle w:val="13"/>
          <w:rFonts w:ascii="仿宋" w:hAnsi="仿宋" w:eastAsia="仿宋"/>
          <w:sz w:val="32"/>
          <w:szCs w:val="32"/>
        </w:rPr>
        <w:t>秆全覆盖免耕播种技术是在秋季收获时，将秸秆粉碎还田覆盖地表越冬，翌年春季适宜播种后直接用免耕播种机进行免耕播种作业。</w:t>
      </w:r>
    </w:p>
    <w:p>
      <w:pPr>
        <w:pStyle w:val="14"/>
        <w:spacing w:line="599" w:lineRule="exact"/>
        <w:ind w:firstLine="640" w:firstLineChars="200"/>
        <w:jc w:val="both"/>
        <w:rPr>
          <w:rFonts w:ascii="仿宋" w:hAnsi="仿宋" w:eastAsia="仿宋"/>
          <w:sz w:val="32"/>
          <w:szCs w:val="32"/>
        </w:rPr>
      </w:pPr>
      <w:r>
        <w:rPr>
          <w:rStyle w:val="13"/>
          <w:rFonts w:hint="eastAsia" w:ascii="仿宋" w:hAnsi="仿宋" w:eastAsia="仿宋"/>
          <w:sz w:val="32"/>
          <w:szCs w:val="32"/>
        </w:rPr>
        <w:t>2、</w:t>
      </w:r>
      <w:r>
        <w:rPr>
          <w:rStyle w:val="13"/>
          <w:rFonts w:ascii="仿宋" w:hAnsi="仿宋" w:eastAsia="仿宋"/>
          <w:sz w:val="32"/>
          <w:szCs w:val="32"/>
        </w:rPr>
        <w:t>秸秆覆盖原垄耕作技术</w:t>
      </w:r>
    </w:p>
    <w:p>
      <w:pPr>
        <w:pStyle w:val="14"/>
        <w:spacing w:line="599" w:lineRule="exact"/>
        <w:ind w:firstLine="640" w:firstLineChars="200"/>
        <w:jc w:val="both"/>
        <w:rPr>
          <w:rStyle w:val="13"/>
          <w:rFonts w:hint="eastAsia" w:ascii="仿宋" w:hAnsi="仿宋" w:eastAsia="仿宋"/>
          <w:sz w:val="32"/>
          <w:szCs w:val="32"/>
        </w:rPr>
      </w:pPr>
      <w:r>
        <w:rPr>
          <w:rStyle w:val="13"/>
          <w:rFonts w:ascii="仿宋" w:hAnsi="仿宋" w:eastAsia="仿宋"/>
          <w:sz w:val="32"/>
          <w:szCs w:val="32"/>
        </w:rPr>
        <w:t>秸秆覆盖原垄耕作技术是在秸秆覆盖还田条件下，利用扫茬机清除根茬，春季重型免耕播种机在原垄播种的一项保护性耕作技术。该技术不需要改垄，具有升温快、排水防涝等特点。</w:t>
      </w:r>
    </w:p>
    <w:p>
      <w:pPr>
        <w:pStyle w:val="14"/>
        <w:spacing w:line="600" w:lineRule="exact"/>
        <w:ind w:firstLine="627" w:firstLineChars="196"/>
        <w:jc w:val="both"/>
        <w:rPr>
          <w:rFonts w:ascii="仿宋" w:hAnsi="仿宋" w:eastAsia="仿宋"/>
          <w:sz w:val="32"/>
          <w:szCs w:val="32"/>
        </w:rPr>
      </w:pPr>
      <w:r>
        <w:rPr>
          <w:rStyle w:val="13"/>
          <w:rFonts w:hint="eastAsia" w:ascii="仿宋" w:hAnsi="仿宋" w:eastAsia="仿宋"/>
          <w:bCs/>
          <w:sz w:val="32"/>
          <w:szCs w:val="32"/>
        </w:rPr>
        <w:t>3、</w:t>
      </w:r>
      <w:r>
        <w:rPr>
          <w:rStyle w:val="13"/>
          <w:rFonts w:ascii="仿宋" w:hAnsi="仿宋" w:eastAsia="仿宋"/>
          <w:bCs/>
          <w:sz w:val="32"/>
          <w:szCs w:val="32"/>
        </w:rPr>
        <w:t>秸秆覆盖条带耕作技术</w:t>
      </w:r>
    </w:p>
    <w:p>
      <w:pPr>
        <w:pStyle w:val="14"/>
        <w:spacing w:line="600" w:lineRule="exact"/>
        <w:ind w:firstLine="640" w:firstLineChars="200"/>
        <w:jc w:val="both"/>
        <w:rPr>
          <w:rFonts w:ascii="仿宋" w:hAnsi="仿宋" w:eastAsia="仿宋"/>
          <w:sz w:val="32"/>
          <w:szCs w:val="32"/>
        </w:rPr>
      </w:pPr>
      <w:r>
        <w:rPr>
          <w:rStyle w:val="13"/>
          <w:rFonts w:ascii="仿宋" w:hAnsi="仿宋" w:eastAsia="仿宋"/>
          <w:sz w:val="32"/>
          <w:szCs w:val="32"/>
        </w:rPr>
        <w:t>秸秆覆盖条带耕作技术是在播种前，对播种带进行小范围的浅耕作业，可以有效地疏松平整种床土壤，提高地温，是保护性耕作少耕技术的一种模式。</w:t>
      </w:r>
    </w:p>
    <w:p>
      <w:pPr>
        <w:pStyle w:val="14"/>
        <w:spacing w:line="600" w:lineRule="exact"/>
        <w:ind w:firstLine="787" w:firstLineChars="246"/>
        <w:jc w:val="both"/>
        <w:rPr>
          <w:rFonts w:ascii="仿宋" w:hAnsi="仿宋" w:eastAsia="仿宋"/>
          <w:sz w:val="32"/>
          <w:szCs w:val="32"/>
        </w:rPr>
      </w:pPr>
      <w:r>
        <w:rPr>
          <w:rStyle w:val="13"/>
          <w:rFonts w:hint="eastAsia" w:ascii="仿宋" w:hAnsi="仿宋" w:eastAsia="仿宋"/>
          <w:bCs/>
          <w:sz w:val="32"/>
          <w:szCs w:val="32"/>
        </w:rPr>
        <w:t>4、</w:t>
      </w:r>
      <w:r>
        <w:rPr>
          <w:rStyle w:val="13"/>
          <w:rFonts w:ascii="仿宋" w:hAnsi="仿宋" w:eastAsia="仿宋"/>
          <w:bCs/>
          <w:sz w:val="32"/>
          <w:szCs w:val="32"/>
        </w:rPr>
        <w:t>宽窄行秸秆覆盖免耕播种技术</w:t>
      </w:r>
    </w:p>
    <w:p>
      <w:pPr>
        <w:ind w:firstLine="640" w:firstLineChars="200"/>
        <w:rPr>
          <w:rStyle w:val="13"/>
          <w:rFonts w:hint="eastAsia" w:ascii="仿宋" w:hAnsi="仿宋" w:eastAsia="仿宋"/>
          <w:sz w:val="32"/>
          <w:szCs w:val="32"/>
          <w:lang w:eastAsia="zh-CN"/>
        </w:rPr>
      </w:pPr>
      <w:r>
        <w:rPr>
          <w:rStyle w:val="13"/>
          <w:rFonts w:ascii="仿宋" w:hAnsi="仿宋" w:eastAsia="仿宋"/>
          <w:sz w:val="32"/>
          <w:szCs w:val="32"/>
          <w:lang w:eastAsia="zh-CN"/>
        </w:rPr>
        <w:t>宽窄行秸秆覆盖免耕播种技术是在秋季收获作业时，将秸秆粉碎还田覆盖地表。使用秸秆归行机将播种带处的秸秆归拢至非播种带，再进行免耕播种作业的一种保护性耕作模式。</w:t>
      </w:r>
    </w:p>
    <w:p>
      <w:pPr>
        <w:ind w:firstLine="480" w:firstLineChars="150"/>
        <w:jc w:val="both"/>
        <w:rPr>
          <w:rFonts w:hint="eastAsia" w:ascii="楷体" w:hAnsi="楷体" w:eastAsia="楷体" w:cs="楷体"/>
          <w:sz w:val="32"/>
          <w:szCs w:val="32"/>
          <w:lang w:eastAsia="zh-CN"/>
        </w:rPr>
      </w:pPr>
      <w:r>
        <w:rPr>
          <w:rFonts w:hint="eastAsia" w:ascii="楷体" w:hAnsi="楷体" w:eastAsia="楷体" w:cs="楷体"/>
          <w:sz w:val="32"/>
          <w:szCs w:val="32"/>
          <w:lang w:eastAsia="zh-CN"/>
        </w:rPr>
        <w:t>（三）补助方向</w:t>
      </w:r>
    </w:p>
    <w:p>
      <w:pPr>
        <w:ind w:firstLine="640" w:firstLineChars="200"/>
        <w:jc w:val="both"/>
        <w:rPr>
          <w:rFonts w:ascii="仿宋" w:hAnsi="仿宋" w:eastAsia="仿宋"/>
          <w:sz w:val="32"/>
          <w:szCs w:val="32"/>
          <w:lang w:eastAsia="zh-CN"/>
        </w:rPr>
      </w:pPr>
      <w:r>
        <w:rPr>
          <w:rFonts w:hint="eastAsia" w:ascii="仿宋" w:hAnsi="仿宋" w:eastAsia="仿宋" w:cs="宋体"/>
          <w:sz w:val="32"/>
          <w:szCs w:val="32"/>
          <w:lang w:eastAsia="zh-CN"/>
        </w:rPr>
        <w:t>根据</w:t>
      </w:r>
      <w:r>
        <w:rPr>
          <w:rFonts w:hint="eastAsia" w:ascii="仿宋" w:hAnsi="仿宋" w:eastAsia="仿宋"/>
          <w:sz w:val="32"/>
          <w:szCs w:val="32"/>
          <w:lang w:eastAsia="zh-CN"/>
        </w:rPr>
        <w:t>省</w:t>
      </w:r>
      <w:r>
        <w:rPr>
          <w:rFonts w:hint="eastAsia" w:ascii="仿宋" w:hAnsi="仿宋" w:eastAsia="仿宋" w:cs="宋体"/>
          <w:sz w:val="32"/>
          <w:szCs w:val="32"/>
          <w:lang w:eastAsia="zh-CN"/>
        </w:rPr>
        <w:t>安排我</w:t>
      </w:r>
      <w:r>
        <w:rPr>
          <w:rFonts w:hint="eastAsia" w:ascii="仿宋" w:hAnsi="仿宋" w:eastAsia="仿宋"/>
          <w:sz w:val="32"/>
          <w:szCs w:val="32"/>
          <w:lang w:eastAsia="zh-CN"/>
        </w:rPr>
        <w:t>区</w:t>
      </w:r>
      <w:r>
        <w:rPr>
          <w:rFonts w:hint="eastAsia" w:ascii="仿宋" w:hAnsi="仿宋" w:eastAsia="仿宋" w:cs="宋体"/>
          <w:sz w:val="32"/>
          <w:szCs w:val="32"/>
          <w:lang w:eastAsia="zh-CN"/>
        </w:rPr>
        <w:t>资金总量和保护性耕作任务科学合理安排使用，资金重点用于以下几个方面：</w:t>
      </w:r>
    </w:p>
    <w:p>
      <w:pPr>
        <w:ind w:firstLine="640" w:firstLineChars="200"/>
        <w:jc w:val="both"/>
        <w:rPr>
          <w:rFonts w:ascii="仿宋" w:hAnsi="仿宋" w:eastAsia="仿宋"/>
          <w:sz w:val="32"/>
          <w:szCs w:val="32"/>
          <w:lang w:eastAsia="zh-CN"/>
        </w:rPr>
      </w:pPr>
      <w:r>
        <w:rPr>
          <w:rFonts w:hint="eastAsia" w:ascii="仿宋" w:hAnsi="仿宋" w:eastAsia="仿宋"/>
          <w:sz w:val="32"/>
          <w:szCs w:val="32"/>
          <w:lang w:eastAsia="zh-CN"/>
        </w:rPr>
        <w:t>1、</w:t>
      </w:r>
      <w:r>
        <w:rPr>
          <w:rFonts w:ascii="仿宋" w:hAnsi="仿宋" w:eastAsia="仿宋"/>
          <w:sz w:val="32"/>
          <w:szCs w:val="32"/>
          <w:lang w:eastAsia="zh-CN"/>
        </w:rPr>
        <w:t>作业补助。我区实施差异化补助的，由</w:t>
      </w:r>
      <w:r>
        <w:rPr>
          <w:rFonts w:hint="eastAsia" w:ascii="仿宋" w:hAnsi="仿宋" w:eastAsia="仿宋"/>
          <w:sz w:val="32"/>
          <w:szCs w:val="32"/>
          <w:lang w:eastAsia="zh-CN"/>
        </w:rPr>
        <w:t>远程</w:t>
      </w:r>
      <w:r>
        <w:rPr>
          <w:rFonts w:ascii="仿宋" w:hAnsi="仿宋" w:eastAsia="仿宋"/>
          <w:sz w:val="32"/>
          <w:szCs w:val="32"/>
          <w:lang w:eastAsia="zh-CN"/>
        </w:rPr>
        <w:t>监测设备上传检测平台后根据秸秆覆盖程度具体确定档次。</w:t>
      </w:r>
    </w:p>
    <w:p>
      <w:pPr>
        <w:ind w:firstLine="640" w:firstLineChars="200"/>
        <w:jc w:val="both"/>
        <w:rPr>
          <w:rFonts w:hint="eastAsia" w:ascii="仿宋" w:hAnsi="仿宋" w:eastAsia="仿宋"/>
          <w:sz w:val="32"/>
          <w:szCs w:val="32"/>
          <w:lang w:eastAsia="zh-CN"/>
        </w:rPr>
      </w:pPr>
      <w:r>
        <w:rPr>
          <w:rFonts w:ascii="仿宋" w:hAnsi="仿宋" w:eastAsia="仿宋"/>
          <w:sz w:val="32"/>
          <w:szCs w:val="32"/>
          <w:lang w:eastAsia="zh-CN"/>
        </w:rPr>
        <w:t>差异化补助方式作业补助标准：秸秆大量覆盖（覆盖率在60%及以上），补助标准每亩不超过100元；秸秆部分覆盖（覆盖率在30%-60%之间），补助标准每亩不超过80 元；秸秆少量覆盖（覆盖率在30%以下的），补助标准每亩不超过38元。全区</w:t>
      </w:r>
      <w:r>
        <w:rPr>
          <w:rFonts w:hint="eastAsia" w:ascii="仿宋" w:hAnsi="仿宋" w:eastAsia="仿宋"/>
          <w:sz w:val="32"/>
          <w:szCs w:val="32"/>
          <w:lang w:eastAsia="zh-CN"/>
        </w:rPr>
        <w:t>作业结束</w:t>
      </w:r>
      <w:r>
        <w:rPr>
          <w:rFonts w:ascii="仿宋" w:hAnsi="仿宋" w:eastAsia="仿宋"/>
          <w:sz w:val="32"/>
          <w:szCs w:val="32"/>
          <w:lang w:eastAsia="zh-CN"/>
        </w:rPr>
        <w:t>后根据各乡镇作业核准后补助面积和资金额度确定具体补助标准。</w:t>
      </w:r>
    </w:p>
    <w:p>
      <w:pPr>
        <w:ind w:firstLine="640" w:firstLineChars="200"/>
        <w:jc w:val="both"/>
        <w:rPr>
          <w:rFonts w:ascii="仿宋" w:hAnsi="仿宋" w:eastAsia="仿宋"/>
          <w:sz w:val="32"/>
          <w:szCs w:val="32"/>
          <w:lang w:eastAsia="zh-CN"/>
        </w:rPr>
      </w:pPr>
      <w:r>
        <w:rPr>
          <w:rFonts w:hint="eastAsia" w:ascii="仿宋" w:hAnsi="仿宋" w:eastAsia="仿宋"/>
          <w:sz w:val="32"/>
          <w:szCs w:val="32"/>
          <w:lang w:eastAsia="zh-CN"/>
        </w:rPr>
        <w:t>2、</w:t>
      </w:r>
      <w:r>
        <w:rPr>
          <w:rFonts w:ascii="仿宋" w:hAnsi="仿宋" w:eastAsia="仿宋"/>
          <w:sz w:val="32"/>
          <w:szCs w:val="32"/>
          <w:lang w:eastAsia="zh-CN"/>
        </w:rPr>
        <w:t>高标准应用基地补助。高标准应用基地应以秸秆大量覆盖为主。应用基地面积不少于1000亩，补助标准每亩150元。</w:t>
      </w:r>
      <w:r>
        <w:rPr>
          <w:rFonts w:hint="eastAsia" w:ascii="仿宋" w:hAnsi="仿宋" w:eastAsia="仿宋"/>
          <w:sz w:val="32"/>
          <w:szCs w:val="32"/>
          <w:lang w:eastAsia="zh-CN"/>
        </w:rPr>
        <w:t>2024年</w:t>
      </w:r>
      <w:r>
        <w:rPr>
          <w:rFonts w:ascii="仿宋" w:hAnsi="仿宋" w:eastAsia="仿宋"/>
          <w:sz w:val="32"/>
          <w:szCs w:val="32"/>
          <w:lang w:eastAsia="zh-CN"/>
        </w:rPr>
        <w:t>应用基地技术支撑单位为吉林省农业</w:t>
      </w:r>
      <w:r>
        <w:rPr>
          <w:rFonts w:hint="eastAsia" w:ascii="仿宋" w:hAnsi="仿宋" w:eastAsia="仿宋"/>
          <w:sz w:val="32"/>
          <w:szCs w:val="32"/>
          <w:lang w:eastAsia="zh-CN"/>
        </w:rPr>
        <w:t>科学</w:t>
      </w:r>
      <w:r>
        <w:rPr>
          <w:rFonts w:ascii="仿宋" w:hAnsi="仿宋" w:eastAsia="仿宋"/>
          <w:sz w:val="32"/>
          <w:szCs w:val="32"/>
          <w:lang w:eastAsia="zh-CN"/>
        </w:rPr>
        <w:t>院和以郑金玉（吉林省农业科学院研究员）为组长的专家小组开展技术指导，</w:t>
      </w:r>
      <w:r>
        <w:rPr>
          <w:rFonts w:hint="eastAsia" w:ascii="仿宋" w:hAnsi="仿宋" w:eastAsia="仿宋"/>
          <w:sz w:val="32"/>
          <w:szCs w:val="32"/>
          <w:lang w:eastAsia="zh-CN"/>
        </w:rPr>
        <w:t>区</w:t>
      </w:r>
      <w:r>
        <w:rPr>
          <w:rFonts w:ascii="仿宋" w:hAnsi="仿宋" w:eastAsia="仿宋"/>
          <w:sz w:val="32"/>
          <w:szCs w:val="32"/>
          <w:lang w:eastAsia="zh-CN"/>
        </w:rPr>
        <w:t>农机局委托技术支撑单位和专家小组依托基地开展数据监测、对比试验、基础研究、培训指导、宣传引导等技术指导工作。基地技术指导费用不超过3万元。</w:t>
      </w:r>
    </w:p>
    <w:p>
      <w:pPr>
        <w:ind w:firstLine="480" w:firstLineChars="150"/>
        <w:jc w:val="both"/>
        <w:rPr>
          <w:rFonts w:hint="eastAsia" w:ascii="楷体" w:hAnsi="楷体" w:eastAsia="楷体" w:cs="楷体"/>
          <w:sz w:val="32"/>
          <w:szCs w:val="32"/>
          <w:lang w:eastAsia="zh-CN"/>
        </w:rPr>
      </w:pPr>
      <w:r>
        <w:rPr>
          <w:rFonts w:hint="eastAsia" w:ascii="楷体" w:hAnsi="楷体" w:eastAsia="楷体" w:cs="楷体"/>
          <w:sz w:val="32"/>
          <w:szCs w:val="32"/>
          <w:lang w:eastAsia="zh-CN"/>
        </w:rPr>
        <w:t>（四）补助对象</w:t>
      </w:r>
    </w:p>
    <w:p>
      <w:pPr>
        <w:ind w:firstLine="640" w:firstLineChars="200"/>
        <w:jc w:val="both"/>
        <w:rPr>
          <w:rFonts w:ascii="仿宋" w:hAnsi="仿宋" w:eastAsia="仿宋"/>
          <w:sz w:val="32"/>
          <w:szCs w:val="32"/>
          <w:lang w:eastAsia="zh-CN"/>
        </w:rPr>
      </w:pPr>
      <w:r>
        <w:rPr>
          <w:rFonts w:hint="eastAsia" w:ascii="仿宋" w:hAnsi="仿宋" w:eastAsia="仿宋" w:cs="宋体"/>
          <w:sz w:val="32"/>
          <w:szCs w:val="32"/>
          <w:lang w:eastAsia="zh-CN"/>
        </w:rPr>
        <w:t>作业补助对象为宁江区实施保护性耕作的农业经营主体</w:t>
      </w:r>
      <w:r>
        <w:rPr>
          <w:rFonts w:hint="eastAsia" w:ascii="仿宋" w:hAnsi="仿宋" w:eastAsia="仿宋"/>
          <w:sz w:val="32"/>
          <w:szCs w:val="32"/>
          <w:lang w:eastAsia="zh-CN"/>
        </w:rPr>
        <w:t>、</w:t>
      </w:r>
      <w:r>
        <w:rPr>
          <w:rFonts w:hint="eastAsia" w:ascii="仿宋" w:hAnsi="仿宋" w:eastAsia="仿宋" w:cs="宋体"/>
          <w:sz w:val="32"/>
          <w:szCs w:val="32"/>
          <w:lang w:eastAsia="zh-CN"/>
        </w:rPr>
        <w:t>作业服务主体和作业者</w:t>
      </w:r>
      <w:r>
        <w:rPr>
          <w:rFonts w:hint="eastAsia" w:ascii="仿宋" w:hAnsi="仿宋" w:eastAsia="仿宋"/>
          <w:sz w:val="32"/>
          <w:szCs w:val="32"/>
          <w:lang w:eastAsia="zh-CN"/>
        </w:rPr>
        <w:t>，</w:t>
      </w:r>
      <w:r>
        <w:rPr>
          <w:rFonts w:hint="eastAsia" w:ascii="仿宋" w:hAnsi="仿宋" w:eastAsia="仿宋" w:cs="宋体"/>
          <w:sz w:val="32"/>
          <w:szCs w:val="32"/>
          <w:lang w:eastAsia="zh-CN"/>
        </w:rPr>
        <w:t>应用基地补助对象为承担建设任务的实施主体。</w:t>
      </w:r>
    </w:p>
    <w:p>
      <w:pPr>
        <w:ind w:firstLine="480" w:firstLineChars="150"/>
        <w:jc w:val="both"/>
        <w:rPr>
          <w:rFonts w:hint="eastAsia" w:ascii="楷体" w:hAnsi="楷体" w:eastAsia="楷体" w:cs="楷体"/>
          <w:sz w:val="32"/>
          <w:szCs w:val="32"/>
          <w:lang w:eastAsia="zh-CN"/>
        </w:rPr>
      </w:pPr>
      <w:r>
        <w:rPr>
          <w:rFonts w:hint="eastAsia" w:ascii="楷体" w:hAnsi="楷体" w:eastAsia="楷体" w:cs="楷体"/>
          <w:sz w:val="32"/>
          <w:szCs w:val="32"/>
          <w:lang w:eastAsia="zh-CN"/>
        </w:rPr>
        <w:t>（五）补助方式</w:t>
      </w:r>
    </w:p>
    <w:p>
      <w:pPr>
        <w:ind w:firstLine="640" w:firstLineChars="200"/>
        <w:jc w:val="both"/>
        <w:rPr>
          <w:rFonts w:ascii="仿宋" w:hAnsi="仿宋" w:eastAsia="仿宋"/>
          <w:sz w:val="32"/>
          <w:szCs w:val="32"/>
          <w:lang w:eastAsia="zh-CN"/>
        </w:rPr>
      </w:pPr>
      <w:r>
        <w:rPr>
          <w:rFonts w:hint="eastAsia" w:ascii="仿宋" w:hAnsi="仿宋" w:eastAsia="仿宋" w:cs="宋体"/>
          <w:sz w:val="32"/>
          <w:szCs w:val="32"/>
          <w:lang w:eastAsia="zh-CN"/>
        </w:rPr>
        <w:t>保护性耕作作业补助采取</w:t>
      </w:r>
      <w:r>
        <w:rPr>
          <w:rFonts w:ascii="仿宋" w:hAnsi="仿宋" w:eastAsia="仿宋"/>
          <w:sz w:val="32"/>
          <w:szCs w:val="32"/>
          <w:lang w:eastAsia="zh-CN"/>
        </w:rPr>
        <w:t>“</w:t>
      </w:r>
      <w:r>
        <w:rPr>
          <w:rFonts w:hint="eastAsia" w:ascii="仿宋" w:hAnsi="仿宋" w:eastAsia="仿宋" w:cs="宋体"/>
          <w:sz w:val="32"/>
          <w:szCs w:val="32"/>
          <w:lang w:eastAsia="zh-CN"/>
        </w:rPr>
        <w:t>先作业后补助、先公示后兑现</w:t>
      </w:r>
      <w:r>
        <w:rPr>
          <w:rFonts w:ascii="仿宋" w:hAnsi="仿宋" w:eastAsia="仿宋"/>
          <w:sz w:val="32"/>
          <w:szCs w:val="32"/>
          <w:lang w:eastAsia="zh-CN"/>
        </w:rPr>
        <w:t>”</w:t>
      </w:r>
      <w:r>
        <w:rPr>
          <w:rFonts w:hint="eastAsia" w:ascii="仿宋" w:hAnsi="仿宋" w:eastAsia="仿宋" w:cs="宋体"/>
          <w:sz w:val="32"/>
          <w:szCs w:val="32"/>
          <w:lang w:eastAsia="zh-CN"/>
        </w:rPr>
        <w:t>的方式进行。各</w:t>
      </w:r>
      <w:r>
        <w:rPr>
          <w:rFonts w:hint="eastAsia" w:ascii="仿宋" w:hAnsi="仿宋" w:eastAsia="仿宋"/>
          <w:sz w:val="32"/>
          <w:szCs w:val="32"/>
          <w:lang w:eastAsia="zh-CN"/>
        </w:rPr>
        <w:t>实施</w:t>
      </w:r>
      <w:r>
        <w:rPr>
          <w:rFonts w:hint="eastAsia" w:ascii="仿宋" w:hAnsi="仿宋" w:eastAsia="仿宋" w:cs="宋体"/>
          <w:sz w:val="32"/>
          <w:szCs w:val="32"/>
          <w:lang w:eastAsia="zh-CN"/>
        </w:rPr>
        <w:t>乡镇按照相关要求，对保护性耕作实施地块先进行查验核实，确定拟补助的面积、对象和金额，公示</w:t>
      </w:r>
      <w:r>
        <w:rPr>
          <w:rFonts w:ascii="仿宋" w:hAnsi="仿宋" w:eastAsia="仿宋"/>
          <w:sz w:val="32"/>
          <w:szCs w:val="32"/>
          <w:lang w:eastAsia="zh-CN"/>
        </w:rPr>
        <w:t>7</w:t>
      </w:r>
      <w:r>
        <w:rPr>
          <w:rFonts w:hint="eastAsia" w:ascii="仿宋" w:hAnsi="仿宋" w:eastAsia="仿宋" w:cs="宋体"/>
          <w:sz w:val="32"/>
          <w:szCs w:val="32"/>
          <w:lang w:eastAsia="zh-CN"/>
        </w:rPr>
        <w:t>天无异议后，确定最终补助面积、补助金额和补助对象。高标准应用基地补助由</w:t>
      </w:r>
      <w:r>
        <w:rPr>
          <w:rFonts w:hint="eastAsia" w:ascii="仿宋" w:hAnsi="仿宋" w:eastAsia="仿宋"/>
          <w:sz w:val="32"/>
          <w:szCs w:val="32"/>
          <w:lang w:eastAsia="zh-CN"/>
        </w:rPr>
        <w:t>区</w:t>
      </w:r>
      <w:r>
        <w:rPr>
          <w:rFonts w:hint="eastAsia" w:ascii="仿宋" w:hAnsi="仿宋" w:eastAsia="仿宋" w:cs="宋体"/>
          <w:sz w:val="32"/>
          <w:szCs w:val="32"/>
          <w:lang w:eastAsia="zh-CN"/>
        </w:rPr>
        <w:t>农机局汇总审定后由区财政</w:t>
      </w:r>
      <w:r>
        <w:rPr>
          <w:rFonts w:hint="eastAsia" w:ascii="仿宋" w:hAnsi="仿宋" w:eastAsia="仿宋"/>
          <w:sz w:val="32"/>
          <w:szCs w:val="32"/>
          <w:lang w:eastAsia="zh-CN"/>
        </w:rPr>
        <w:t>局</w:t>
      </w:r>
      <w:r>
        <w:rPr>
          <w:rFonts w:hint="eastAsia" w:ascii="仿宋" w:hAnsi="仿宋" w:eastAsia="仿宋" w:cs="宋体"/>
          <w:sz w:val="32"/>
          <w:szCs w:val="32"/>
          <w:lang w:eastAsia="zh-CN"/>
        </w:rPr>
        <w:t>直接拨付。高标准应用基地技术指导费用由</w:t>
      </w:r>
      <w:r>
        <w:rPr>
          <w:rFonts w:hint="eastAsia" w:ascii="仿宋" w:hAnsi="仿宋" w:eastAsia="仿宋"/>
          <w:sz w:val="32"/>
          <w:szCs w:val="32"/>
          <w:lang w:eastAsia="zh-CN"/>
        </w:rPr>
        <w:t>区农机局</w:t>
      </w:r>
      <w:r>
        <w:rPr>
          <w:rFonts w:hint="eastAsia" w:ascii="仿宋" w:hAnsi="仿宋" w:eastAsia="仿宋" w:cs="宋体"/>
          <w:sz w:val="32"/>
          <w:szCs w:val="32"/>
          <w:lang w:eastAsia="zh-CN"/>
        </w:rPr>
        <w:t>与技术支撑单位通过签订合同等方式确定，报</w:t>
      </w:r>
      <w:r>
        <w:rPr>
          <w:rFonts w:hint="eastAsia" w:ascii="仿宋" w:hAnsi="仿宋" w:eastAsia="仿宋"/>
          <w:sz w:val="32"/>
          <w:szCs w:val="32"/>
          <w:lang w:eastAsia="zh-CN"/>
        </w:rPr>
        <w:t>区</w:t>
      </w:r>
      <w:r>
        <w:rPr>
          <w:rFonts w:hint="eastAsia" w:ascii="仿宋" w:hAnsi="仿宋" w:eastAsia="仿宋" w:cs="宋体"/>
          <w:sz w:val="32"/>
          <w:szCs w:val="32"/>
          <w:lang w:eastAsia="zh-CN"/>
        </w:rPr>
        <w:t>财政</w:t>
      </w:r>
      <w:r>
        <w:rPr>
          <w:rFonts w:hint="eastAsia" w:ascii="仿宋" w:hAnsi="仿宋" w:eastAsia="仿宋"/>
          <w:sz w:val="32"/>
          <w:szCs w:val="32"/>
          <w:lang w:eastAsia="zh-CN"/>
        </w:rPr>
        <w:t>局</w:t>
      </w:r>
      <w:r>
        <w:rPr>
          <w:rFonts w:hint="eastAsia" w:ascii="仿宋" w:hAnsi="仿宋" w:eastAsia="仿宋" w:cs="宋体"/>
          <w:sz w:val="32"/>
          <w:szCs w:val="32"/>
          <w:lang w:eastAsia="zh-CN"/>
        </w:rPr>
        <w:t>并由其向技术支撑单位支付。专家小组在技术指导、实施效果监测过程中发生的费用在技术支撑单位报销。</w:t>
      </w:r>
    </w:p>
    <w:p>
      <w:pPr>
        <w:ind w:firstLine="640" w:firstLineChars="200"/>
        <w:jc w:val="both"/>
        <w:rPr>
          <w:rFonts w:hint="eastAsia" w:ascii="楷体" w:hAnsi="楷体" w:eastAsia="楷体" w:cs="楷体"/>
          <w:sz w:val="32"/>
          <w:szCs w:val="32"/>
          <w:lang w:eastAsia="zh-CN"/>
        </w:rPr>
      </w:pPr>
      <w:r>
        <w:rPr>
          <w:rFonts w:hint="eastAsia" w:ascii="楷体" w:hAnsi="楷体" w:eastAsia="楷体" w:cs="楷体"/>
          <w:sz w:val="32"/>
          <w:szCs w:val="32"/>
          <w:lang w:eastAsia="zh-CN"/>
        </w:rPr>
        <w:t>（六）查验核实</w:t>
      </w:r>
    </w:p>
    <w:p>
      <w:pPr>
        <w:ind w:firstLine="640" w:firstLineChars="200"/>
        <w:jc w:val="both"/>
        <w:rPr>
          <w:rFonts w:ascii="仿宋" w:hAnsi="仿宋" w:eastAsia="仿宋"/>
          <w:sz w:val="32"/>
          <w:szCs w:val="32"/>
          <w:lang w:eastAsia="zh-CN"/>
        </w:rPr>
      </w:pPr>
      <w:r>
        <w:rPr>
          <w:rFonts w:hint="eastAsia" w:ascii="仿宋" w:hAnsi="仿宋" w:eastAsia="仿宋" w:cs="宋体"/>
          <w:sz w:val="32"/>
          <w:szCs w:val="32"/>
          <w:lang w:eastAsia="zh-CN"/>
        </w:rPr>
        <w:t>各实施乡镇作业面积查验核实工作，在当地政府统一组织下，根据工作实际，依据信息化远程电子监测方式进行查验核实。主要查验秸秆覆盖还田、机械免（少）耕播种作业等情况。</w:t>
      </w:r>
    </w:p>
    <w:p>
      <w:pPr>
        <w:pStyle w:val="12"/>
        <w:ind w:firstLine="660"/>
        <w:jc w:val="both"/>
        <w:rPr>
          <w:rStyle w:val="11"/>
          <w:rFonts w:hint="eastAsia" w:ascii="黑体" w:hAnsi="黑体" w:eastAsia="黑体"/>
        </w:rPr>
      </w:pPr>
      <w:r>
        <w:rPr>
          <w:rStyle w:val="11"/>
          <w:rFonts w:ascii="黑体" w:hAnsi="黑体" w:eastAsia="黑体"/>
        </w:rPr>
        <w:t>四、工作程序</w:t>
      </w:r>
    </w:p>
    <w:p>
      <w:pPr>
        <w:pStyle w:val="12"/>
        <w:ind w:firstLine="660"/>
        <w:jc w:val="both"/>
        <w:rPr>
          <w:rFonts w:hint="eastAsia" w:ascii="仿宋" w:hAnsi="仿宋" w:eastAsia="仿宋" w:cs="仿宋"/>
          <w:sz w:val="32"/>
          <w:szCs w:val="32"/>
        </w:rPr>
      </w:pPr>
      <w:r>
        <w:rPr>
          <w:rStyle w:val="11"/>
          <w:rFonts w:hint="eastAsia" w:ascii="楷体" w:hAnsi="楷体" w:eastAsia="楷体" w:cs="楷体"/>
        </w:rPr>
        <w:t>（一）落实任务面积。</w:t>
      </w:r>
      <w:r>
        <w:rPr>
          <w:rStyle w:val="11"/>
          <w:rFonts w:hint="eastAsia" w:ascii="仿宋" w:hAnsi="仿宋" w:eastAsia="仿宋" w:cs="仿宋"/>
        </w:rPr>
        <w:t>各实施乡镇按照工作方案要求，立足早谋划、早准备、早启动，抓</w:t>
      </w:r>
      <w:r>
        <w:rPr>
          <w:rStyle w:val="7"/>
          <w:rFonts w:hint="eastAsia" w:ascii="仿宋" w:hAnsi="仿宋" w:eastAsia="仿宋" w:cs="仿宋"/>
          <w:sz w:val="32"/>
          <w:szCs w:val="32"/>
        </w:rPr>
        <w:t>紧分解任务面积，将作业任务落实到种植户、作业者，确保任务面积落实到位。</w:t>
      </w:r>
    </w:p>
    <w:p>
      <w:pPr>
        <w:pStyle w:val="8"/>
        <w:spacing w:line="600" w:lineRule="exact"/>
        <w:ind w:firstLine="660"/>
        <w:jc w:val="both"/>
        <w:rPr>
          <w:rFonts w:hint="eastAsia" w:ascii="仿宋" w:hAnsi="仿宋" w:eastAsia="仿宋" w:cs="仿宋"/>
          <w:sz w:val="32"/>
          <w:szCs w:val="32"/>
        </w:rPr>
      </w:pPr>
      <w:r>
        <w:rPr>
          <w:rStyle w:val="7"/>
          <w:rFonts w:hint="eastAsia" w:ascii="楷体" w:hAnsi="楷体" w:eastAsia="楷体" w:cs="楷体"/>
          <w:sz w:val="32"/>
          <w:szCs w:val="32"/>
        </w:rPr>
        <w:t>（二）组织查验核实。</w:t>
      </w:r>
      <w:r>
        <w:rPr>
          <w:rStyle w:val="7"/>
          <w:rFonts w:hint="eastAsia" w:ascii="仿宋" w:hAnsi="仿宋" w:eastAsia="仿宋" w:cs="仿宋"/>
          <w:sz w:val="32"/>
          <w:szCs w:val="32"/>
        </w:rPr>
        <w:t>各实施乡镇在春季播种作业结束后，即可组织开展面积查验、公示等工作。在4月20日至6月6日期间以周报形式向区农农机局报送保护性耕作实施进度，8月25日前完成保护性耕作实施面积的查验核实工作。</w:t>
      </w:r>
    </w:p>
    <w:p>
      <w:pPr>
        <w:pStyle w:val="8"/>
        <w:spacing w:line="600" w:lineRule="exact"/>
        <w:ind w:firstLine="660"/>
        <w:jc w:val="both"/>
      </w:pPr>
      <w:r>
        <w:rPr>
          <w:rStyle w:val="7"/>
          <w:rFonts w:hint="eastAsia" w:ascii="楷体" w:hAnsi="楷体" w:eastAsia="楷体" w:cs="楷体"/>
          <w:sz w:val="32"/>
          <w:szCs w:val="32"/>
        </w:rPr>
        <w:t>（三）补助资金结算。</w:t>
      </w:r>
      <w:r>
        <w:rPr>
          <w:rStyle w:val="7"/>
          <w:rFonts w:hint="eastAsia" w:ascii="仿宋" w:hAnsi="仿宋" w:eastAsia="仿宋" w:cs="仿宋"/>
          <w:sz w:val="32"/>
          <w:szCs w:val="32"/>
        </w:rPr>
        <w:t>对保护性耕作作业情况核验结束后， 区农机局根据核验结果向区财政局提报资金兑付申请，区财政局及时向补助对象兑付补助资金。技术指导费用要及时兑付到位。</w:t>
      </w:r>
    </w:p>
    <w:p>
      <w:pPr>
        <w:pStyle w:val="12"/>
        <w:ind w:firstLine="660"/>
        <w:jc w:val="both"/>
        <w:rPr>
          <w:rFonts w:ascii="黑体" w:hAnsi="黑体" w:eastAsia="黑体"/>
        </w:rPr>
      </w:pPr>
      <w:r>
        <w:rPr>
          <w:rStyle w:val="11"/>
          <w:rFonts w:ascii="黑体" w:hAnsi="黑体" w:eastAsia="黑体"/>
        </w:rPr>
        <w:t>五、保障措施</w:t>
      </w:r>
    </w:p>
    <w:p>
      <w:pPr>
        <w:pStyle w:val="8"/>
        <w:spacing w:line="600" w:lineRule="exact"/>
        <w:ind w:firstLine="660"/>
        <w:jc w:val="both"/>
        <w:rPr>
          <w:rStyle w:val="7"/>
          <w:rFonts w:hint="eastAsia" w:ascii="仿宋" w:hAnsi="仿宋" w:eastAsia="仿宋" w:cs="仿宋"/>
          <w:sz w:val="32"/>
          <w:szCs w:val="32"/>
        </w:rPr>
      </w:pPr>
      <w:r>
        <w:rPr>
          <w:rStyle w:val="7"/>
          <w:rFonts w:hint="eastAsia" w:ascii="楷体" w:hAnsi="楷体" w:eastAsia="楷体" w:cs="楷体"/>
          <w:sz w:val="32"/>
          <w:szCs w:val="32"/>
        </w:rPr>
        <w:t>（一）加强组织领导。</w:t>
      </w:r>
      <w:r>
        <w:rPr>
          <w:rStyle w:val="7"/>
          <w:rFonts w:hint="eastAsia" w:ascii="仿宋" w:hAnsi="仿宋" w:eastAsia="仿宋" w:cs="仿宋"/>
          <w:sz w:val="32"/>
          <w:szCs w:val="32"/>
        </w:rPr>
        <w:t>区政府要成立由刘博同志牵头的保护性耕作推进行动领导小组，及时召开领导小组会议，建立起政府领导、上下联动、相关部门齐抓共管的工作机制，组织协调各方力量，配套工作经费，加大资金扶持力度。区农机局要成立由主要负责同志牵头的实施领导小组，统筹内部人员配备，强化推进措施。</w:t>
      </w:r>
    </w:p>
    <w:p>
      <w:pPr>
        <w:pStyle w:val="8"/>
        <w:spacing w:line="600" w:lineRule="exact"/>
        <w:ind w:firstLine="660"/>
        <w:jc w:val="both"/>
        <w:rPr>
          <w:rStyle w:val="7"/>
          <w:rFonts w:hint="eastAsia" w:ascii="仿宋" w:hAnsi="仿宋" w:eastAsia="仿宋" w:cs="仿宋"/>
          <w:sz w:val="32"/>
          <w:szCs w:val="32"/>
        </w:rPr>
      </w:pPr>
      <w:r>
        <w:rPr>
          <w:rStyle w:val="7"/>
          <w:rFonts w:hint="eastAsia" w:ascii="楷体" w:hAnsi="楷体" w:eastAsia="楷体" w:cs="楷体"/>
          <w:sz w:val="32"/>
          <w:szCs w:val="32"/>
        </w:rPr>
        <w:t>（二）加强基地建设。</w:t>
      </w:r>
      <w:r>
        <w:rPr>
          <w:rStyle w:val="7"/>
          <w:rFonts w:hint="eastAsia" w:ascii="仿宋" w:hAnsi="仿宋" w:eastAsia="仿宋" w:cs="仿宋"/>
          <w:sz w:val="32"/>
          <w:szCs w:val="32"/>
        </w:rPr>
        <w:t>加强对高标准应用基地建设管理，落实“1+1+2”</w:t>
      </w:r>
      <w:r>
        <w:rPr>
          <w:rFonts w:hint="eastAsia" w:ascii="仿宋" w:hAnsi="仿宋" w:eastAsia="仿宋" w:cs="仿宋"/>
          <w:sz w:val="32"/>
          <w:szCs w:val="32"/>
        </w:rPr>
        <w:t xml:space="preserve"> </w:t>
      </w:r>
      <w:r>
        <w:rPr>
          <w:rStyle w:val="7"/>
          <w:rFonts w:hint="eastAsia" w:ascii="仿宋" w:hAnsi="仿宋" w:eastAsia="仿宋" w:cs="仿宋"/>
          <w:sz w:val="32"/>
          <w:szCs w:val="32"/>
        </w:rPr>
        <w:t>技术指导方式，及时组织与技术支撑单位和专家小组对接，所在乡镇要为技术指导提供现场工作条件。应用基地采取免耕播种方式，免耕播种应不少于基地面积的30%，至少安排2 种以上适合本地的主推技术模式，在相邻地块设置传统耕作方式对照田，进行试验对比验证。基地承担现场演示等活动每年不少于2次，充分发挥基地展示、验证和示范作用。</w:t>
      </w:r>
    </w:p>
    <w:p>
      <w:pPr>
        <w:pStyle w:val="8"/>
        <w:spacing w:line="600" w:lineRule="exact"/>
        <w:ind w:firstLine="660"/>
        <w:jc w:val="both"/>
        <w:rPr>
          <w:rFonts w:hint="eastAsia" w:ascii="仿宋" w:hAnsi="仿宋" w:eastAsia="仿宋" w:cs="仿宋"/>
          <w:sz w:val="32"/>
          <w:szCs w:val="32"/>
        </w:rPr>
      </w:pPr>
      <w:r>
        <w:rPr>
          <w:rStyle w:val="7"/>
          <w:rFonts w:hint="eastAsia" w:ascii="楷体" w:hAnsi="楷体" w:eastAsia="楷体" w:cs="楷体"/>
          <w:sz w:val="32"/>
          <w:szCs w:val="32"/>
        </w:rPr>
        <w:t>（三）加强政策联动</w:t>
      </w:r>
      <w:r>
        <w:rPr>
          <w:rStyle w:val="7"/>
          <w:rFonts w:hint="eastAsia" w:ascii="仿宋" w:hAnsi="仿宋" w:eastAsia="仿宋" w:cs="仿宋"/>
          <w:sz w:val="32"/>
          <w:szCs w:val="32"/>
        </w:rPr>
        <w:t>。要与黑土地保护工程、秸秆综合利用、农机深松整地等有关政策有效衔接，推动政策同向用力，争取将更多适宜保护性耕作区域纳入实施范围。鼓励深松整地作业进行苗期深松，合力巩固提高保护性耕作稳产丰产效果。</w:t>
      </w:r>
    </w:p>
    <w:p>
      <w:pPr>
        <w:pStyle w:val="8"/>
        <w:spacing w:line="600" w:lineRule="exact"/>
        <w:ind w:firstLine="660"/>
        <w:jc w:val="both"/>
        <w:rPr>
          <w:rFonts w:hint="eastAsia" w:ascii="仿宋" w:hAnsi="仿宋" w:eastAsia="仿宋" w:cs="仿宋"/>
          <w:sz w:val="32"/>
          <w:szCs w:val="32"/>
        </w:rPr>
      </w:pPr>
      <w:r>
        <w:rPr>
          <w:rStyle w:val="7"/>
          <w:rFonts w:hint="eastAsia" w:ascii="楷体" w:hAnsi="楷体" w:eastAsia="楷体" w:cs="楷体"/>
          <w:sz w:val="32"/>
          <w:szCs w:val="32"/>
        </w:rPr>
        <w:t>（四）加强宣传培训。</w:t>
      </w:r>
      <w:r>
        <w:rPr>
          <w:rStyle w:val="7"/>
          <w:rFonts w:hint="eastAsia" w:ascii="仿宋" w:hAnsi="仿宋" w:eastAsia="仿宋" w:cs="仿宋"/>
          <w:sz w:val="32"/>
          <w:szCs w:val="32"/>
        </w:rPr>
        <w:t>充分利用手机、网络、新媒体等各种媒介，多种渠道宣传保护性耕作技术、扶持政策等，促进技术进村入户，观念深入人心。基地建设乡镇要与专家小组开展深入合作，积极组织建立技术指导服务队伍，深入基层、农户、田间开展形式多样的现场培训和技术服务，让种植经营者、农机作业者掌握保护性耕作的核心要领，促进技</w:t>
      </w:r>
      <w:bookmarkStart w:id="0" w:name="_GoBack"/>
      <w:bookmarkEnd w:id="0"/>
      <w:r>
        <w:rPr>
          <w:rStyle w:val="7"/>
          <w:rFonts w:hint="eastAsia" w:ascii="仿宋" w:hAnsi="仿宋" w:eastAsia="仿宋" w:cs="仿宋"/>
          <w:sz w:val="32"/>
          <w:szCs w:val="32"/>
        </w:rPr>
        <w:t>术规范应用。各实施乡镇要对集中实施区域村两委负责同志至少组织开展一次技术培训和政策宣讲，使之进一步掌握保护性耕作作用和秸秆覆盖基本要求，督促做好农户宣讲引导工作，切实减少秸秆田间焚烧和过度离田现象。</w:t>
      </w:r>
    </w:p>
    <w:p>
      <w:pPr>
        <w:ind w:firstLine="640" w:firstLineChars="200"/>
        <w:rPr>
          <w:rStyle w:val="7"/>
          <w:rFonts w:hint="eastAsia" w:ascii="仿宋" w:hAnsi="仿宋" w:eastAsia="仿宋" w:cs="仿宋"/>
          <w:sz w:val="32"/>
          <w:szCs w:val="32"/>
          <w:lang w:eastAsia="zh-CN"/>
        </w:rPr>
      </w:pPr>
      <w:r>
        <w:rPr>
          <w:rStyle w:val="7"/>
          <w:rFonts w:hint="eastAsia" w:ascii="楷体" w:hAnsi="楷体" w:eastAsia="楷体" w:cs="楷体"/>
          <w:sz w:val="32"/>
          <w:szCs w:val="32"/>
          <w:lang w:eastAsia="zh-CN"/>
        </w:rPr>
        <w:t>（五）加强信息公开。</w:t>
      </w:r>
      <w:r>
        <w:rPr>
          <w:rStyle w:val="7"/>
          <w:rFonts w:hint="eastAsia" w:ascii="仿宋" w:hAnsi="仿宋" w:eastAsia="仿宋" w:cs="仿宋"/>
          <w:sz w:val="32"/>
          <w:szCs w:val="32"/>
          <w:lang w:eastAsia="zh-CN"/>
        </w:rPr>
        <w:t>各实施乡镇要建立查验核实和公示制度，设立监督电话，以多种形式公开补助程序、标准、方式等。要将受益农户、补助面积和补助金额等相关信息，在当地进行公示，让补助信息公开透明，接受社会和群众监督。坚决防止在补助实施中出现做选择、搞变通、打折扣、弄虚作假等情况发生。</w:t>
      </w:r>
    </w:p>
    <w:p>
      <w:pPr>
        <w:pStyle w:val="8"/>
        <w:spacing w:after="600" w:line="600" w:lineRule="exact"/>
        <w:ind w:firstLine="660"/>
        <w:jc w:val="both"/>
        <w:rPr>
          <w:rStyle w:val="7"/>
          <w:rFonts w:hint="eastAsia" w:ascii="仿宋" w:hAnsi="仿宋" w:eastAsia="仿宋" w:cs="仿宋"/>
          <w:sz w:val="32"/>
          <w:szCs w:val="32"/>
        </w:rPr>
      </w:pPr>
      <w:r>
        <w:rPr>
          <w:rStyle w:val="7"/>
          <w:rFonts w:hint="eastAsia" w:ascii="楷体" w:hAnsi="楷体" w:eastAsia="楷体" w:cs="楷体"/>
          <w:sz w:val="32"/>
          <w:szCs w:val="32"/>
        </w:rPr>
        <w:t>（六）加强监督管理。</w:t>
      </w:r>
      <w:r>
        <w:rPr>
          <w:rStyle w:val="7"/>
          <w:rFonts w:hint="eastAsia" w:ascii="仿宋" w:hAnsi="仿宋" w:eastAsia="仿宋" w:cs="仿宋"/>
          <w:sz w:val="32"/>
          <w:szCs w:val="32"/>
        </w:rPr>
        <w:t>2024年保护性耕作监测终端实现全区域全覆盖，采用监测数据作为兑付作业补助资金的参考依据， 提高监管工作效率。</w:t>
      </w:r>
    </w:p>
    <w:p>
      <w:pPr>
        <w:ind w:firstLine="640" w:firstLineChars="200"/>
        <w:rPr>
          <w:rFonts w:hint="eastAsia" w:ascii="仿宋" w:hAnsi="仿宋" w:eastAsia="仿宋"/>
          <w:sz w:val="32"/>
          <w:szCs w:val="32"/>
          <w:lang w:eastAsia="zh-CN"/>
        </w:rPr>
      </w:pPr>
      <w:r>
        <w:rPr>
          <w:rFonts w:ascii="仿宋" w:hAnsi="仿宋" w:eastAsia="仿宋"/>
          <w:sz w:val="32"/>
          <w:szCs w:val="32"/>
        </w:rPr>
        <w:t>附件</w:t>
      </w:r>
      <w:r>
        <w:rPr>
          <w:rFonts w:hint="eastAsia" w:ascii="仿宋" w:hAnsi="仿宋" w:eastAsia="仿宋"/>
          <w:sz w:val="32"/>
          <w:szCs w:val="32"/>
        </w:rPr>
        <w:t>：1.宁江区</w:t>
      </w:r>
      <w:r>
        <w:rPr>
          <w:rFonts w:ascii="仿宋" w:hAnsi="仿宋" w:eastAsia="仿宋"/>
          <w:sz w:val="32"/>
          <w:szCs w:val="32"/>
        </w:rPr>
        <w:t>2024</w:t>
      </w:r>
      <w:r>
        <w:rPr>
          <w:rFonts w:hint="eastAsia" w:ascii="仿宋" w:hAnsi="仿宋" w:eastAsia="仿宋"/>
          <w:sz w:val="32"/>
          <w:szCs w:val="32"/>
        </w:rPr>
        <w:t>年保护性耕作领导小组名单</w:t>
      </w:r>
    </w:p>
    <w:p>
      <w:pPr>
        <w:ind w:firstLine="1600" w:firstLineChars="500"/>
        <w:rPr>
          <w:rFonts w:hint="eastAsia" w:ascii="仿宋" w:hAnsi="仿宋" w:eastAsia="仿宋"/>
          <w:sz w:val="32"/>
          <w:szCs w:val="32"/>
          <w:lang w:eastAsia="zh-CN"/>
        </w:rPr>
      </w:pPr>
      <w:r>
        <w:rPr>
          <w:rFonts w:hint="eastAsia" w:ascii="仿宋" w:hAnsi="仿宋" w:eastAsia="仿宋"/>
          <w:sz w:val="32"/>
          <w:szCs w:val="32"/>
          <w:lang w:eastAsia="zh-CN"/>
        </w:rPr>
        <w:t>2.保护性耕作应用基地支撑单位及专家组名单</w:t>
      </w:r>
    </w:p>
    <w:p>
      <w:pPr>
        <w:ind w:firstLine="1440" w:firstLineChars="450"/>
        <w:rPr>
          <w:rFonts w:ascii="仿宋" w:hAnsi="仿宋" w:eastAsia="仿宋"/>
          <w:sz w:val="32"/>
          <w:szCs w:val="32"/>
          <w:lang w:eastAsia="zh-CN"/>
        </w:rPr>
      </w:pPr>
      <w:r>
        <w:rPr>
          <w:rFonts w:ascii="仿宋" w:hAnsi="仿宋" w:eastAsia="仿宋"/>
          <w:sz w:val="32"/>
          <w:szCs w:val="32"/>
          <w:lang w:eastAsia="zh-CN"/>
        </w:rPr>
        <w:t xml:space="preserve"> </w:t>
      </w:r>
      <w:r>
        <w:rPr>
          <w:rFonts w:hint="eastAsia" w:ascii="仿宋" w:hAnsi="仿宋" w:eastAsia="仿宋"/>
          <w:sz w:val="32"/>
          <w:szCs w:val="32"/>
          <w:lang w:eastAsia="zh-CN"/>
        </w:rPr>
        <w:t>3</w:t>
      </w:r>
      <w:r>
        <w:rPr>
          <w:rFonts w:ascii="仿宋" w:hAnsi="仿宋" w:eastAsia="仿宋"/>
          <w:sz w:val="32"/>
          <w:szCs w:val="32"/>
          <w:lang w:eastAsia="zh-CN"/>
        </w:rPr>
        <w:t>.</w:t>
      </w:r>
      <w:r>
        <w:rPr>
          <w:rFonts w:hint="eastAsia" w:ascii="仿宋" w:hAnsi="仿宋" w:eastAsia="仿宋"/>
          <w:sz w:val="32"/>
          <w:szCs w:val="32"/>
          <w:lang w:eastAsia="zh-CN"/>
        </w:rPr>
        <w:t>宁江区</w:t>
      </w:r>
      <w:r>
        <w:rPr>
          <w:rFonts w:ascii="仿宋" w:hAnsi="仿宋" w:eastAsia="仿宋"/>
          <w:sz w:val="32"/>
          <w:szCs w:val="32"/>
          <w:lang w:eastAsia="zh-CN"/>
        </w:rPr>
        <w:t>2024</w:t>
      </w:r>
      <w:r>
        <w:rPr>
          <w:rFonts w:hint="eastAsia" w:ascii="仿宋" w:hAnsi="仿宋" w:eastAsia="仿宋"/>
          <w:sz w:val="32"/>
          <w:szCs w:val="32"/>
          <w:lang w:eastAsia="zh-CN"/>
        </w:rPr>
        <w:t>年保护性耕作任务分解表</w:t>
      </w:r>
    </w:p>
    <w:p>
      <w:pPr>
        <w:ind w:firstLine="1600" w:firstLineChars="500"/>
        <w:rPr>
          <w:rFonts w:hint="eastAsia" w:ascii="仿宋" w:hAnsi="仿宋" w:eastAsia="仿宋"/>
          <w:sz w:val="32"/>
          <w:szCs w:val="32"/>
          <w:lang w:eastAsia="zh-CN"/>
        </w:rPr>
      </w:pPr>
      <w:r>
        <w:rPr>
          <w:rFonts w:hint="eastAsia" w:ascii="仿宋" w:hAnsi="仿宋" w:eastAsia="仿宋"/>
          <w:sz w:val="32"/>
          <w:szCs w:val="32"/>
          <w:lang w:eastAsia="zh-CN"/>
        </w:rPr>
        <w:t>4</w:t>
      </w:r>
      <w:r>
        <w:rPr>
          <w:rFonts w:ascii="仿宋" w:hAnsi="仿宋" w:eastAsia="仿宋"/>
          <w:sz w:val="32"/>
          <w:szCs w:val="32"/>
          <w:lang w:eastAsia="zh-CN"/>
        </w:rPr>
        <w:t>.2024</w:t>
      </w:r>
      <w:r>
        <w:rPr>
          <w:rFonts w:hint="eastAsia" w:ascii="仿宋" w:hAnsi="仿宋" w:eastAsia="仿宋"/>
          <w:sz w:val="32"/>
          <w:szCs w:val="32"/>
          <w:lang w:eastAsia="zh-CN"/>
        </w:rPr>
        <w:t>年保护性耕作实施面积验收核准单</w:t>
      </w:r>
    </w:p>
    <w:p>
      <w:pPr>
        <w:ind w:firstLine="1600" w:firstLineChars="500"/>
        <w:rPr>
          <w:rFonts w:hint="eastAsia" w:ascii="仿宋" w:hAnsi="仿宋" w:eastAsia="仿宋"/>
          <w:sz w:val="32"/>
          <w:szCs w:val="32"/>
          <w:lang w:eastAsia="zh-CN"/>
        </w:rPr>
      </w:pPr>
      <w:r>
        <w:rPr>
          <w:rFonts w:hint="eastAsia" w:ascii="仿宋" w:hAnsi="仿宋" w:eastAsia="仿宋"/>
          <w:sz w:val="32"/>
          <w:szCs w:val="32"/>
          <w:lang w:eastAsia="zh-CN"/>
        </w:rPr>
        <w:t>5.2024年保护性耕作实施面积及补助情况汇总表</w:t>
      </w:r>
    </w:p>
    <w:p>
      <w:pPr>
        <w:ind w:left="1916" w:leftChars="665" w:hanging="320" w:hangingChars="100"/>
        <w:rPr>
          <w:rFonts w:ascii="仿宋" w:hAnsi="仿宋" w:eastAsia="仿宋"/>
          <w:sz w:val="32"/>
          <w:szCs w:val="32"/>
          <w:lang w:eastAsia="zh-CN"/>
        </w:rPr>
      </w:pPr>
      <w:r>
        <w:rPr>
          <w:rFonts w:hint="eastAsia" w:ascii="仿宋" w:hAnsi="仿宋" w:eastAsia="仿宋"/>
          <w:sz w:val="32"/>
          <w:szCs w:val="32"/>
          <w:lang w:eastAsia="zh-CN"/>
        </w:rPr>
        <w:t>6.2024年保护性耕作高标准应用基地建设及实施效</w:t>
      </w:r>
      <w:r>
        <w:rPr>
          <w:rFonts w:ascii="仿宋" w:hAnsi="仿宋" w:eastAsia="仿宋"/>
          <w:sz w:val="32"/>
          <w:szCs w:val="32"/>
          <w:lang w:eastAsia="zh-CN"/>
        </w:rPr>
        <w:t xml:space="preserve"> </w:t>
      </w:r>
      <w:r>
        <w:rPr>
          <w:rFonts w:hint="eastAsia" w:ascii="仿宋" w:hAnsi="仿宋" w:eastAsia="仿宋"/>
          <w:sz w:val="32"/>
          <w:szCs w:val="32"/>
          <w:lang w:eastAsia="zh-CN"/>
        </w:rPr>
        <w:t>果监测点情况一览表</w:t>
      </w:r>
    </w:p>
    <w:p>
      <w:pPr>
        <w:pStyle w:val="8"/>
        <w:tabs>
          <w:tab w:val="left" w:pos="2911"/>
        </w:tabs>
        <w:spacing w:line="391" w:lineRule="auto"/>
        <w:ind w:firstLine="0"/>
        <w:jc w:val="both"/>
        <w:rPr>
          <w:rFonts w:hint="eastAsia" w:eastAsiaTheme="minorEastAsia"/>
        </w:rPr>
      </w:pPr>
    </w:p>
    <w:p>
      <w:pPr>
        <w:rPr>
          <w:rFonts w:hint="eastAsia" w:eastAsiaTheme="minorEastAsia"/>
          <w:lang w:eastAsia="zh-CN"/>
        </w:rPr>
      </w:pPr>
    </w:p>
    <w:p>
      <w:pPr>
        <w:pStyle w:val="8"/>
        <w:spacing w:after="600" w:line="600" w:lineRule="exact"/>
        <w:ind w:firstLine="660"/>
        <w:jc w:val="both"/>
        <w:rPr>
          <w:rFonts w:hint="eastAsia" w:eastAsiaTheme="minorEastAsia"/>
        </w:rPr>
      </w:pPr>
    </w:p>
    <w:p>
      <w:pPr>
        <w:pStyle w:val="8"/>
        <w:spacing w:after="600" w:line="600" w:lineRule="exact"/>
        <w:ind w:left="0" w:leftChars="0" w:firstLine="0" w:firstLineChars="0"/>
        <w:jc w:val="both"/>
        <w:rPr>
          <w:rFonts w:hint="eastAsia" w:eastAsiaTheme="minorEastAsia"/>
        </w:rPr>
      </w:pPr>
    </w:p>
    <w:p>
      <w:pPr>
        <w:pStyle w:val="8"/>
        <w:spacing w:after="600" w:line="600" w:lineRule="exact"/>
        <w:ind w:left="0" w:leftChars="0" w:firstLine="0" w:firstLineChars="0"/>
        <w:jc w:val="both"/>
        <w:rPr>
          <w:rFonts w:hint="eastAsia" w:eastAsiaTheme="minorEastAsia"/>
        </w:rPr>
      </w:pPr>
    </w:p>
    <w:p>
      <w:pPr>
        <w:pStyle w:val="8"/>
        <w:spacing w:after="600" w:line="600" w:lineRule="exact"/>
        <w:ind w:left="0" w:leftChars="0" w:firstLine="0" w:firstLineChars="0"/>
        <w:jc w:val="both"/>
        <w:rPr>
          <w:rFonts w:hint="eastAsia" w:eastAsiaTheme="minorEastAsia"/>
        </w:rPr>
      </w:pPr>
      <w:r>
        <w:rPr>
          <w:rFonts w:hint="eastAsia" w:eastAsiaTheme="minorEastAsia"/>
        </w:rPr>
        <w:t>附件1</w:t>
      </w:r>
    </w:p>
    <w:p>
      <w:pPr>
        <w:pStyle w:val="8"/>
        <w:spacing w:after="600" w:line="600" w:lineRule="exact"/>
        <w:jc w:val="both"/>
        <w:rPr>
          <w:rFonts w:hint="eastAsia" w:asciiTheme="majorEastAsia" w:hAnsiTheme="majorEastAsia" w:eastAsiaTheme="majorEastAsia" w:cstheme="majorEastAsia"/>
          <w:b/>
          <w:bCs/>
          <w:sz w:val="44"/>
          <w:szCs w:val="44"/>
        </w:rPr>
      </w:pPr>
      <w:r>
        <w:rPr>
          <w:rFonts w:hint="eastAsia" w:asciiTheme="majorEastAsia" w:hAnsiTheme="majorEastAsia" w:eastAsiaTheme="majorEastAsia" w:cstheme="majorEastAsia"/>
          <w:b/>
          <w:bCs/>
          <w:sz w:val="44"/>
          <w:szCs w:val="44"/>
        </w:rPr>
        <w:t>宁江区2024年保护性耕作领导小组名单</w:t>
      </w:r>
    </w:p>
    <w:p>
      <w:pPr>
        <w:keepNext w:val="0"/>
        <w:keepLines w:val="0"/>
        <w:pageBreakBefore w:val="0"/>
        <w:widowControl w:val="0"/>
        <w:kinsoku/>
        <w:wordWrap/>
        <w:overflowPunct/>
        <w:topLinePunct w:val="0"/>
        <w:autoSpaceDE/>
        <w:autoSpaceDN/>
        <w:bidi w:val="0"/>
        <w:adjustRightInd/>
        <w:snapToGrid w:val="0"/>
        <w:spacing w:line="576" w:lineRule="exact"/>
        <w:ind w:firstLine="1280" w:firstLineChars="400"/>
        <w:jc w:val="left"/>
        <w:textAlignment w:val="auto"/>
        <w:rPr>
          <w:rFonts w:ascii="方正仿宋_GB2312" w:hAnsi="宋体" w:eastAsia="方正仿宋_GB2312"/>
          <w:kern w:val="2"/>
          <w:sz w:val="32"/>
          <w:szCs w:val="32"/>
          <w:lang w:eastAsia="zh-CN" w:bidi="ar-SA"/>
        </w:rPr>
      </w:pPr>
      <w:r>
        <w:rPr>
          <w:rFonts w:hint="eastAsia" w:ascii="方正仿宋_GB2312" w:hAnsi="宋体" w:eastAsia="方正仿宋_GB2312"/>
          <w:kern w:val="2"/>
          <w:sz w:val="32"/>
          <w:szCs w:val="32"/>
          <w:lang w:val="en-US" w:eastAsia="zh-CN" w:bidi="ar-SA"/>
        </w:rPr>
        <w:t>组  长：刘  博</w:t>
      </w:r>
      <w:r>
        <w:rPr>
          <w:rFonts w:ascii="方正仿宋_GB2312" w:hAnsi="宋体" w:eastAsia="方正仿宋_GB2312"/>
          <w:kern w:val="2"/>
          <w:sz w:val="32"/>
          <w:szCs w:val="32"/>
          <w:lang w:eastAsia="zh-CN" w:bidi="ar-SA"/>
        </w:rPr>
        <w:t xml:space="preserve"> </w:t>
      </w:r>
      <w:r>
        <w:rPr>
          <w:rFonts w:hint="eastAsia" w:ascii="方正仿宋_GB2312" w:hAnsi="宋体" w:eastAsia="方正仿宋_GB2312"/>
          <w:kern w:val="2"/>
          <w:sz w:val="32"/>
          <w:szCs w:val="32"/>
          <w:lang w:eastAsia="zh-CN" w:bidi="ar-SA"/>
        </w:rPr>
        <w:t xml:space="preserve"> 区 政</w:t>
      </w:r>
      <w:r>
        <w:rPr>
          <w:rFonts w:hint="eastAsia" w:ascii="方正仿宋_GB2312" w:hAnsi="宋体" w:eastAsia="方正仿宋_GB2312"/>
          <w:kern w:val="2"/>
          <w:sz w:val="32"/>
          <w:szCs w:val="32"/>
          <w:lang w:val="en-US" w:eastAsia="zh-CN" w:bidi="ar-SA"/>
        </w:rPr>
        <w:t xml:space="preserve"> </w:t>
      </w:r>
      <w:r>
        <w:rPr>
          <w:rFonts w:hint="eastAsia" w:ascii="方正仿宋_GB2312" w:hAnsi="宋体" w:eastAsia="方正仿宋_GB2312"/>
          <w:kern w:val="2"/>
          <w:sz w:val="32"/>
          <w:szCs w:val="32"/>
          <w:lang w:eastAsia="zh-CN" w:bidi="ar-SA"/>
        </w:rPr>
        <w:t xml:space="preserve">府 </w:t>
      </w:r>
      <w:r>
        <w:rPr>
          <w:rFonts w:hint="eastAsia" w:ascii="方正仿宋_GB2312" w:hAnsi="宋体" w:eastAsia="方正仿宋_GB2312"/>
          <w:kern w:val="2"/>
          <w:sz w:val="32"/>
          <w:szCs w:val="32"/>
          <w:lang w:val="en-US" w:eastAsia="zh-CN" w:bidi="ar-SA"/>
        </w:rPr>
        <w:t xml:space="preserve">     </w:t>
      </w:r>
      <w:r>
        <w:rPr>
          <w:rFonts w:hint="eastAsia" w:ascii="方正仿宋_GB2312" w:hAnsi="宋体" w:eastAsia="方正仿宋_GB2312"/>
          <w:kern w:val="2"/>
          <w:sz w:val="32"/>
          <w:szCs w:val="32"/>
          <w:lang w:eastAsia="zh-CN" w:bidi="ar-SA"/>
        </w:rPr>
        <w:t>副区长</w:t>
      </w:r>
    </w:p>
    <w:p>
      <w:pPr>
        <w:keepNext w:val="0"/>
        <w:keepLines w:val="0"/>
        <w:pageBreakBefore w:val="0"/>
        <w:widowControl w:val="0"/>
        <w:kinsoku/>
        <w:wordWrap/>
        <w:overflowPunct/>
        <w:topLinePunct w:val="0"/>
        <w:autoSpaceDE/>
        <w:autoSpaceDN/>
        <w:bidi w:val="0"/>
        <w:adjustRightInd/>
        <w:snapToGrid w:val="0"/>
        <w:spacing w:line="576" w:lineRule="exact"/>
        <w:ind w:firstLine="1280" w:firstLineChars="400"/>
        <w:jc w:val="left"/>
        <w:textAlignment w:val="auto"/>
        <w:rPr>
          <w:rFonts w:hint="eastAsia" w:ascii="方正仿宋_GB2312" w:hAnsi="宋体" w:eastAsia="方正仿宋_GB2312"/>
          <w:kern w:val="2"/>
          <w:sz w:val="32"/>
          <w:szCs w:val="32"/>
          <w:lang w:eastAsia="zh-CN" w:bidi="ar-SA"/>
        </w:rPr>
      </w:pPr>
      <w:r>
        <w:rPr>
          <w:rFonts w:hint="eastAsia" w:ascii="方正仿宋_GB2312" w:hAnsi="宋体" w:eastAsia="方正仿宋_GB2312"/>
          <w:kern w:val="2"/>
          <w:sz w:val="32"/>
          <w:szCs w:val="32"/>
          <w:lang w:eastAsia="zh-CN" w:bidi="ar-SA"/>
        </w:rPr>
        <w:t xml:space="preserve">副组长：王宇光  区农机局  </w:t>
      </w:r>
      <w:r>
        <w:rPr>
          <w:rFonts w:hint="eastAsia" w:ascii="方正仿宋_GB2312" w:hAnsi="宋体" w:eastAsia="方正仿宋_GB2312"/>
          <w:kern w:val="2"/>
          <w:sz w:val="32"/>
          <w:szCs w:val="32"/>
          <w:lang w:val="en-US" w:eastAsia="zh-CN" w:bidi="ar-SA"/>
        </w:rPr>
        <w:t xml:space="preserve">    </w:t>
      </w:r>
      <w:r>
        <w:rPr>
          <w:rFonts w:hint="eastAsia" w:ascii="方正仿宋_GB2312" w:hAnsi="宋体" w:eastAsia="方正仿宋_GB2312"/>
          <w:kern w:val="2"/>
          <w:sz w:val="32"/>
          <w:szCs w:val="32"/>
          <w:lang w:eastAsia="zh-CN" w:bidi="ar-SA"/>
        </w:rPr>
        <w:t>局  长</w:t>
      </w:r>
    </w:p>
    <w:p>
      <w:pPr>
        <w:keepNext w:val="0"/>
        <w:keepLines w:val="0"/>
        <w:pageBreakBefore w:val="0"/>
        <w:widowControl w:val="0"/>
        <w:kinsoku/>
        <w:wordWrap/>
        <w:overflowPunct/>
        <w:topLinePunct w:val="0"/>
        <w:autoSpaceDE/>
        <w:autoSpaceDN/>
        <w:bidi w:val="0"/>
        <w:adjustRightInd/>
        <w:snapToGrid w:val="0"/>
        <w:spacing w:line="576" w:lineRule="exact"/>
        <w:ind w:firstLine="2560" w:firstLineChars="800"/>
        <w:jc w:val="left"/>
        <w:textAlignment w:val="auto"/>
        <w:rPr>
          <w:rFonts w:hint="default" w:ascii="方正仿宋_GB2312" w:hAnsi="宋体" w:eastAsia="方正仿宋_GB2312"/>
          <w:kern w:val="2"/>
          <w:sz w:val="32"/>
          <w:szCs w:val="32"/>
          <w:lang w:val="en-US" w:eastAsia="zh-CN" w:bidi="ar-SA"/>
        </w:rPr>
      </w:pPr>
      <w:r>
        <w:rPr>
          <w:rFonts w:hint="eastAsia" w:ascii="方正仿宋_GB2312" w:hAnsi="宋体" w:eastAsia="方正仿宋_GB2312"/>
          <w:kern w:val="2"/>
          <w:sz w:val="32"/>
          <w:szCs w:val="32"/>
          <w:lang w:eastAsia="zh-CN" w:bidi="ar-SA"/>
        </w:rPr>
        <w:t>马忠义</w:t>
      </w:r>
      <w:r>
        <w:rPr>
          <w:rFonts w:hint="eastAsia" w:ascii="方正仿宋_GB2312" w:hAnsi="宋体" w:eastAsia="方正仿宋_GB2312"/>
          <w:kern w:val="2"/>
          <w:sz w:val="32"/>
          <w:szCs w:val="32"/>
          <w:lang w:val="en-US" w:eastAsia="zh-CN" w:bidi="ar-SA"/>
        </w:rPr>
        <w:t xml:space="preserve">  区农业农村局  局  长</w:t>
      </w:r>
    </w:p>
    <w:p>
      <w:pPr>
        <w:keepNext w:val="0"/>
        <w:keepLines w:val="0"/>
        <w:pageBreakBefore w:val="0"/>
        <w:widowControl w:val="0"/>
        <w:kinsoku/>
        <w:wordWrap/>
        <w:overflowPunct/>
        <w:topLinePunct w:val="0"/>
        <w:autoSpaceDE/>
        <w:autoSpaceDN/>
        <w:bidi w:val="0"/>
        <w:adjustRightInd/>
        <w:snapToGrid w:val="0"/>
        <w:spacing w:line="576" w:lineRule="exact"/>
        <w:ind w:firstLine="2560" w:firstLineChars="800"/>
        <w:jc w:val="left"/>
        <w:textAlignment w:val="auto"/>
        <w:rPr>
          <w:rFonts w:ascii="方正仿宋_GB2312" w:hAnsi="宋体" w:eastAsia="方正仿宋_GB2312"/>
          <w:kern w:val="2"/>
          <w:sz w:val="32"/>
          <w:szCs w:val="32"/>
          <w:lang w:eastAsia="zh-CN" w:bidi="ar-SA"/>
        </w:rPr>
      </w:pPr>
      <w:r>
        <w:rPr>
          <w:rFonts w:hint="eastAsia" w:ascii="方正仿宋_GB2312" w:hAnsi="宋体" w:eastAsia="方正仿宋_GB2312"/>
          <w:kern w:val="2"/>
          <w:sz w:val="32"/>
          <w:szCs w:val="32"/>
          <w:lang w:eastAsia="zh-CN" w:bidi="ar-SA"/>
        </w:rPr>
        <w:t>陈立群</w:t>
      </w:r>
      <w:r>
        <w:rPr>
          <w:rFonts w:ascii="方正仿宋_GB2312" w:hAnsi="宋体" w:eastAsia="方正仿宋_GB2312"/>
          <w:kern w:val="2"/>
          <w:sz w:val="32"/>
          <w:szCs w:val="32"/>
          <w:lang w:eastAsia="zh-CN" w:bidi="ar-SA"/>
        </w:rPr>
        <w:t xml:space="preserve"> </w:t>
      </w:r>
      <w:r>
        <w:rPr>
          <w:rFonts w:hint="eastAsia" w:ascii="方正仿宋_GB2312" w:hAnsi="宋体" w:eastAsia="方正仿宋_GB2312"/>
          <w:kern w:val="2"/>
          <w:sz w:val="32"/>
          <w:szCs w:val="32"/>
          <w:lang w:eastAsia="zh-CN" w:bidi="ar-SA"/>
        </w:rPr>
        <w:t xml:space="preserve"> 区财政局  </w:t>
      </w:r>
      <w:r>
        <w:rPr>
          <w:rFonts w:hint="eastAsia" w:ascii="方正仿宋_GB2312" w:hAnsi="宋体" w:eastAsia="方正仿宋_GB2312"/>
          <w:kern w:val="2"/>
          <w:sz w:val="32"/>
          <w:szCs w:val="32"/>
          <w:lang w:val="en-US" w:eastAsia="zh-CN" w:bidi="ar-SA"/>
        </w:rPr>
        <w:t xml:space="preserve">    </w:t>
      </w:r>
      <w:r>
        <w:rPr>
          <w:rFonts w:hint="eastAsia" w:ascii="方正仿宋_GB2312" w:hAnsi="宋体" w:eastAsia="方正仿宋_GB2312"/>
          <w:kern w:val="2"/>
          <w:sz w:val="32"/>
          <w:szCs w:val="32"/>
          <w:lang w:eastAsia="zh-CN" w:bidi="ar-SA"/>
        </w:rPr>
        <w:t>局  长</w:t>
      </w:r>
    </w:p>
    <w:p>
      <w:pPr>
        <w:keepNext w:val="0"/>
        <w:keepLines w:val="0"/>
        <w:pageBreakBefore w:val="0"/>
        <w:widowControl w:val="0"/>
        <w:kinsoku/>
        <w:wordWrap/>
        <w:overflowPunct/>
        <w:topLinePunct w:val="0"/>
        <w:autoSpaceDE/>
        <w:autoSpaceDN/>
        <w:bidi w:val="0"/>
        <w:adjustRightInd/>
        <w:snapToGrid w:val="0"/>
        <w:spacing w:line="576" w:lineRule="exact"/>
        <w:ind w:firstLine="1280" w:firstLineChars="400"/>
        <w:jc w:val="left"/>
        <w:textAlignment w:val="auto"/>
        <w:rPr>
          <w:rFonts w:ascii="方正仿宋_GB2312" w:hAnsi="宋体" w:eastAsia="方正仿宋_GB2312"/>
          <w:kern w:val="2"/>
          <w:sz w:val="32"/>
          <w:szCs w:val="32"/>
          <w:lang w:eastAsia="zh-CN" w:bidi="ar-SA"/>
        </w:rPr>
      </w:pPr>
      <w:r>
        <w:rPr>
          <w:rFonts w:hint="eastAsia" w:ascii="方正仿宋_GB2312" w:hAnsi="宋体" w:eastAsia="方正仿宋_GB2312"/>
          <w:kern w:val="2"/>
          <w:sz w:val="32"/>
          <w:szCs w:val="32"/>
          <w:lang w:val="en-US" w:eastAsia="zh-CN" w:bidi="ar-SA"/>
        </w:rPr>
        <w:t>成  员</w:t>
      </w:r>
      <w:r>
        <w:rPr>
          <w:rFonts w:hint="eastAsia" w:ascii="方正仿宋_GB2312" w:hAnsi="宋体" w:eastAsia="方正仿宋_GB2312"/>
          <w:kern w:val="2"/>
          <w:sz w:val="32"/>
          <w:szCs w:val="32"/>
          <w:lang w:eastAsia="zh-CN" w:bidi="ar-SA"/>
        </w:rPr>
        <w:t xml:space="preserve">：王  平  毛都站镇  </w:t>
      </w:r>
      <w:r>
        <w:rPr>
          <w:rFonts w:hint="eastAsia" w:ascii="方正仿宋_GB2312" w:hAnsi="宋体" w:eastAsia="方正仿宋_GB2312"/>
          <w:kern w:val="2"/>
          <w:sz w:val="32"/>
          <w:szCs w:val="32"/>
          <w:lang w:val="en-US" w:eastAsia="zh-CN" w:bidi="ar-SA"/>
        </w:rPr>
        <w:t xml:space="preserve">    </w:t>
      </w:r>
      <w:r>
        <w:rPr>
          <w:rFonts w:hint="eastAsia" w:ascii="方正仿宋_GB2312" w:hAnsi="宋体" w:eastAsia="方正仿宋_GB2312"/>
          <w:kern w:val="2"/>
          <w:sz w:val="32"/>
          <w:szCs w:val="32"/>
          <w:lang w:eastAsia="zh-CN" w:bidi="ar-SA"/>
        </w:rPr>
        <w:t>镇  长</w:t>
      </w:r>
    </w:p>
    <w:p>
      <w:pPr>
        <w:keepNext w:val="0"/>
        <w:keepLines w:val="0"/>
        <w:pageBreakBefore w:val="0"/>
        <w:widowControl w:val="0"/>
        <w:kinsoku/>
        <w:wordWrap/>
        <w:overflowPunct/>
        <w:topLinePunct w:val="0"/>
        <w:autoSpaceDE/>
        <w:autoSpaceDN/>
        <w:bidi w:val="0"/>
        <w:adjustRightInd/>
        <w:snapToGrid w:val="0"/>
        <w:spacing w:line="576" w:lineRule="exact"/>
        <w:ind w:firstLine="2560" w:firstLineChars="800"/>
        <w:jc w:val="left"/>
        <w:textAlignment w:val="auto"/>
        <w:rPr>
          <w:rFonts w:ascii="方正仿宋_GB2312" w:hAnsi="宋体" w:eastAsia="方正仿宋_GB2312"/>
          <w:kern w:val="2"/>
          <w:sz w:val="32"/>
          <w:szCs w:val="32"/>
          <w:lang w:eastAsia="zh-CN" w:bidi="ar-SA"/>
        </w:rPr>
      </w:pPr>
      <w:r>
        <w:rPr>
          <w:rFonts w:hint="eastAsia" w:ascii="方正仿宋_GB2312" w:hAnsi="宋体" w:eastAsia="方正仿宋_GB2312"/>
          <w:kern w:val="2"/>
          <w:sz w:val="32"/>
          <w:szCs w:val="32"/>
          <w:lang w:eastAsia="zh-CN" w:bidi="ar-SA"/>
        </w:rPr>
        <w:t xml:space="preserve">袁子龙  大 洼 镇  </w:t>
      </w:r>
      <w:r>
        <w:rPr>
          <w:rFonts w:hint="eastAsia" w:ascii="方正仿宋_GB2312" w:hAnsi="宋体" w:eastAsia="方正仿宋_GB2312"/>
          <w:kern w:val="2"/>
          <w:sz w:val="32"/>
          <w:szCs w:val="32"/>
          <w:lang w:val="en-US" w:eastAsia="zh-CN" w:bidi="ar-SA"/>
        </w:rPr>
        <w:t xml:space="preserve">    </w:t>
      </w:r>
      <w:r>
        <w:rPr>
          <w:rFonts w:hint="eastAsia" w:ascii="方正仿宋_GB2312" w:hAnsi="宋体" w:eastAsia="方正仿宋_GB2312"/>
          <w:kern w:val="2"/>
          <w:sz w:val="32"/>
          <w:szCs w:val="32"/>
          <w:lang w:eastAsia="zh-CN" w:bidi="ar-SA"/>
        </w:rPr>
        <w:t>镇  长</w:t>
      </w:r>
    </w:p>
    <w:p>
      <w:pPr>
        <w:keepNext w:val="0"/>
        <w:keepLines w:val="0"/>
        <w:pageBreakBefore w:val="0"/>
        <w:widowControl w:val="0"/>
        <w:kinsoku/>
        <w:wordWrap/>
        <w:overflowPunct/>
        <w:topLinePunct w:val="0"/>
        <w:autoSpaceDE/>
        <w:autoSpaceDN/>
        <w:bidi w:val="0"/>
        <w:adjustRightInd/>
        <w:snapToGrid w:val="0"/>
        <w:spacing w:line="576" w:lineRule="exact"/>
        <w:jc w:val="left"/>
        <w:textAlignment w:val="auto"/>
        <w:rPr>
          <w:rFonts w:ascii="方正仿宋_GB2312" w:hAnsi="宋体" w:eastAsia="方正仿宋_GB2312"/>
          <w:kern w:val="2"/>
          <w:sz w:val="32"/>
          <w:szCs w:val="32"/>
          <w:lang w:eastAsia="zh-CN" w:bidi="ar-SA"/>
        </w:rPr>
      </w:pPr>
      <w:r>
        <w:rPr>
          <w:rFonts w:ascii="方正仿宋_GB2312" w:hAnsi="宋体" w:eastAsia="方正仿宋_GB2312"/>
          <w:kern w:val="2"/>
          <w:sz w:val="32"/>
          <w:szCs w:val="32"/>
          <w:lang w:eastAsia="zh-CN" w:bidi="ar-SA"/>
        </w:rPr>
        <w:t xml:space="preserve">                </w:t>
      </w:r>
      <w:r>
        <w:rPr>
          <w:rFonts w:hint="eastAsia" w:ascii="方正仿宋_GB2312" w:hAnsi="宋体" w:eastAsia="方正仿宋_GB2312"/>
          <w:kern w:val="2"/>
          <w:sz w:val="32"/>
          <w:szCs w:val="32"/>
          <w:lang w:eastAsia="zh-CN" w:bidi="ar-SA"/>
        </w:rPr>
        <w:t xml:space="preserve">李治禹  伯 都 乡  </w:t>
      </w:r>
      <w:r>
        <w:rPr>
          <w:rFonts w:hint="eastAsia" w:ascii="方正仿宋_GB2312" w:hAnsi="宋体" w:eastAsia="方正仿宋_GB2312"/>
          <w:kern w:val="2"/>
          <w:sz w:val="32"/>
          <w:szCs w:val="32"/>
          <w:lang w:val="en-US" w:eastAsia="zh-CN" w:bidi="ar-SA"/>
        </w:rPr>
        <w:t xml:space="preserve">    </w:t>
      </w:r>
      <w:r>
        <w:rPr>
          <w:rFonts w:hint="eastAsia" w:ascii="方正仿宋_GB2312" w:hAnsi="宋体" w:eastAsia="方正仿宋_GB2312"/>
          <w:kern w:val="2"/>
          <w:sz w:val="32"/>
          <w:szCs w:val="32"/>
          <w:lang w:eastAsia="zh-CN" w:bidi="ar-SA"/>
        </w:rPr>
        <w:t>乡  长</w:t>
      </w:r>
    </w:p>
    <w:p>
      <w:pPr>
        <w:keepNext w:val="0"/>
        <w:keepLines w:val="0"/>
        <w:pageBreakBefore w:val="0"/>
        <w:widowControl w:val="0"/>
        <w:kinsoku/>
        <w:wordWrap/>
        <w:overflowPunct/>
        <w:topLinePunct w:val="0"/>
        <w:autoSpaceDE/>
        <w:autoSpaceDN/>
        <w:bidi w:val="0"/>
        <w:adjustRightInd/>
        <w:snapToGrid w:val="0"/>
        <w:spacing w:line="576" w:lineRule="exact"/>
        <w:jc w:val="left"/>
        <w:textAlignment w:val="auto"/>
        <w:rPr>
          <w:rFonts w:ascii="方正仿宋_GB2312" w:hAnsi="宋体" w:eastAsia="方正仿宋_GB2312"/>
          <w:kern w:val="2"/>
          <w:sz w:val="32"/>
          <w:szCs w:val="32"/>
          <w:lang w:eastAsia="zh-CN" w:bidi="ar-SA"/>
        </w:rPr>
      </w:pPr>
      <w:r>
        <w:rPr>
          <w:rFonts w:ascii="方正仿宋_GB2312" w:hAnsi="宋体" w:eastAsia="方正仿宋_GB2312"/>
          <w:kern w:val="2"/>
          <w:sz w:val="32"/>
          <w:szCs w:val="32"/>
          <w:lang w:eastAsia="zh-CN" w:bidi="ar-SA"/>
        </w:rPr>
        <w:t xml:space="preserve">               </w:t>
      </w:r>
      <w:r>
        <w:rPr>
          <w:rFonts w:hint="eastAsia" w:ascii="方正仿宋_GB2312" w:hAnsi="宋体" w:eastAsia="方正仿宋_GB2312"/>
          <w:kern w:val="2"/>
          <w:sz w:val="32"/>
          <w:szCs w:val="32"/>
          <w:lang w:eastAsia="zh-CN" w:bidi="ar-SA"/>
        </w:rPr>
        <w:t xml:space="preserve"> 姜鹏涛  新 城 乡  </w:t>
      </w:r>
      <w:r>
        <w:rPr>
          <w:rFonts w:hint="eastAsia" w:ascii="方正仿宋_GB2312" w:hAnsi="宋体" w:eastAsia="方正仿宋_GB2312"/>
          <w:kern w:val="2"/>
          <w:sz w:val="32"/>
          <w:szCs w:val="32"/>
          <w:lang w:val="en-US" w:eastAsia="zh-CN" w:bidi="ar-SA"/>
        </w:rPr>
        <w:t xml:space="preserve">    </w:t>
      </w:r>
      <w:r>
        <w:rPr>
          <w:rFonts w:hint="eastAsia" w:ascii="方正仿宋_GB2312" w:hAnsi="宋体" w:eastAsia="方正仿宋_GB2312"/>
          <w:kern w:val="2"/>
          <w:sz w:val="32"/>
          <w:szCs w:val="32"/>
          <w:lang w:eastAsia="zh-CN" w:bidi="ar-SA"/>
        </w:rPr>
        <w:t>乡  长</w:t>
      </w:r>
    </w:p>
    <w:p>
      <w:pPr>
        <w:keepNext w:val="0"/>
        <w:keepLines w:val="0"/>
        <w:pageBreakBefore w:val="0"/>
        <w:widowControl w:val="0"/>
        <w:kinsoku/>
        <w:wordWrap/>
        <w:overflowPunct/>
        <w:topLinePunct w:val="0"/>
        <w:autoSpaceDE/>
        <w:autoSpaceDN/>
        <w:bidi w:val="0"/>
        <w:adjustRightInd/>
        <w:snapToGrid w:val="0"/>
        <w:spacing w:line="576" w:lineRule="exact"/>
        <w:ind w:firstLine="2560" w:firstLineChars="800"/>
        <w:jc w:val="left"/>
        <w:textAlignment w:val="auto"/>
        <w:rPr>
          <w:rFonts w:hint="eastAsia" w:ascii="方正仿宋_GB2312" w:hAnsi="宋体" w:eastAsia="方正仿宋_GB2312"/>
          <w:kern w:val="2"/>
          <w:sz w:val="32"/>
          <w:szCs w:val="32"/>
          <w:lang w:val="en-US" w:eastAsia="zh-CN" w:bidi="ar-SA"/>
        </w:rPr>
      </w:pPr>
      <w:r>
        <w:rPr>
          <w:rFonts w:hint="eastAsia" w:ascii="方正仿宋_GB2312" w:hAnsi="宋体" w:eastAsia="方正仿宋_GB2312"/>
          <w:kern w:val="2"/>
          <w:sz w:val="32"/>
          <w:szCs w:val="32"/>
          <w:lang w:eastAsia="zh-CN" w:bidi="ar-SA"/>
        </w:rPr>
        <w:t>张四宽</w:t>
      </w:r>
      <w:r>
        <w:rPr>
          <w:rFonts w:ascii="方正仿宋_GB2312" w:hAnsi="宋体" w:eastAsia="方正仿宋_GB2312"/>
          <w:kern w:val="2"/>
          <w:sz w:val="32"/>
          <w:szCs w:val="32"/>
          <w:lang w:eastAsia="zh-CN" w:bidi="ar-SA"/>
        </w:rPr>
        <w:t xml:space="preserve"> </w:t>
      </w:r>
      <w:r>
        <w:rPr>
          <w:rFonts w:hint="eastAsia" w:ascii="方正仿宋_GB2312" w:hAnsi="宋体" w:eastAsia="方正仿宋_GB2312"/>
          <w:kern w:val="2"/>
          <w:sz w:val="32"/>
          <w:szCs w:val="32"/>
          <w:lang w:eastAsia="zh-CN" w:bidi="ar-SA"/>
        </w:rPr>
        <w:t xml:space="preserve"> 善 友 镇  </w:t>
      </w:r>
      <w:r>
        <w:rPr>
          <w:rFonts w:hint="eastAsia" w:ascii="方正仿宋_GB2312" w:hAnsi="宋体" w:eastAsia="方正仿宋_GB2312"/>
          <w:kern w:val="2"/>
          <w:sz w:val="32"/>
          <w:szCs w:val="32"/>
          <w:lang w:val="en-US" w:eastAsia="zh-CN" w:bidi="ar-SA"/>
        </w:rPr>
        <w:t xml:space="preserve">    </w:t>
      </w:r>
      <w:r>
        <w:rPr>
          <w:rFonts w:hint="eastAsia" w:ascii="方正仿宋_GB2312" w:hAnsi="宋体" w:eastAsia="方正仿宋_GB2312"/>
          <w:kern w:val="2"/>
          <w:sz w:val="32"/>
          <w:szCs w:val="32"/>
          <w:lang w:eastAsia="zh-CN" w:bidi="ar-SA"/>
        </w:rPr>
        <w:t>镇  长</w:t>
      </w:r>
    </w:p>
    <w:p>
      <w:pPr>
        <w:keepNext w:val="0"/>
        <w:keepLines w:val="0"/>
        <w:pageBreakBefore w:val="0"/>
        <w:widowControl w:val="0"/>
        <w:kinsoku/>
        <w:wordWrap/>
        <w:overflowPunct/>
        <w:topLinePunct w:val="0"/>
        <w:autoSpaceDE/>
        <w:autoSpaceDN/>
        <w:bidi w:val="0"/>
        <w:adjustRightInd/>
        <w:snapToGrid w:val="0"/>
        <w:spacing w:line="576" w:lineRule="exact"/>
        <w:ind w:firstLine="640" w:firstLineChars="200"/>
        <w:jc w:val="left"/>
        <w:textAlignment w:val="auto"/>
        <w:rPr>
          <w:rFonts w:hint="eastAsia" w:ascii="方正仿宋_GB2312" w:hAnsi="宋体" w:eastAsia="方正仿宋_GB2312"/>
          <w:kern w:val="2"/>
          <w:sz w:val="32"/>
          <w:szCs w:val="32"/>
          <w:lang w:val="en-US" w:eastAsia="zh-CN" w:bidi="ar-SA"/>
        </w:rPr>
      </w:pPr>
    </w:p>
    <w:p>
      <w:pPr>
        <w:keepNext w:val="0"/>
        <w:keepLines w:val="0"/>
        <w:pageBreakBefore w:val="0"/>
        <w:widowControl w:val="0"/>
        <w:kinsoku/>
        <w:wordWrap/>
        <w:overflowPunct/>
        <w:topLinePunct w:val="0"/>
        <w:autoSpaceDE/>
        <w:autoSpaceDN/>
        <w:bidi w:val="0"/>
        <w:adjustRightInd/>
        <w:snapToGrid w:val="0"/>
        <w:spacing w:line="576" w:lineRule="exact"/>
        <w:textAlignment w:val="auto"/>
        <w:rPr>
          <w:rFonts w:hint="eastAsia" w:ascii="方正仿宋_GB2312" w:hAnsi="Calibri" w:eastAsia="方正仿宋_GB2312"/>
          <w:kern w:val="2"/>
          <w:sz w:val="32"/>
          <w:szCs w:val="32"/>
          <w:lang w:eastAsia="zh-CN" w:bidi="ar-SA"/>
        </w:rPr>
      </w:pPr>
    </w:p>
    <w:p>
      <w:pPr>
        <w:keepNext w:val="0"/>
        <w:keepLines w:val="0"/>
        <w:pageBreakBefore w:val="0"/>
        <w:widowControl w:val="0"/>
        <w:kinsoku/>
        <w:wordWrap/>
        <w:overflowPunct/>
        <w:topLinePunct w:val="0"/>
        <w:autoSpaceDE/>
        <w:autoSpaceDN/>
        <w:bidi w:val="0"/>
        <w:adjustRightInd/>
        <w:snapToGrid w:val="0"/>
        <w:spacing w:line="576" w:lineRule="exact"/>
        <w:ind w:firstLine="640" w:firstLineChars="200"/>
        <w:textAlignment w:val="auto"/>
        <w:rPr>
          <w:rFonts w:hint="eastAsia" w:ascii="方正仿宋_GB2312" w:hAnsi="宋体" w:eastAsia="方正仿宋_GB2312"/>
          <w:sz w:val="32"/>
          <w:szCs w:val="32"/>
          <w:highlight w:val="none"/>
          <w:lang w:val="en-US" w:eastAsia="zh-CN"/>
        </w:rPr>
        <w:sectPr>
          <w:footerReference r:id="rId3" w:type="default"/>
          <w:pgSz w:w="11906" w:h="16838"/>
          <w:pgMar w:top="2098" w:right="1474" w:bottom="1984" w:left="1587" w:header="851" w:footer="992" w:gutter="0"/>
          <w:pgNumType w:fmt="numberInDash"/>
          <w:cols w:space="425" w:num="1"/>
          <w:docGrid w:type="lines" w:linePitch="312" w:charSpace="0"/>
        </w:sectPr>
      </w:pPr>
      <w:r>
        <w:rPr>
          <w:rFonts w:hint="eastAsia" w:ascii="方正仿宋_GB2312" w:hAnsi="Calibri" w:eastAsia="方正仿宋_GB2312"/>
          <w:kern w:val="2"/>
          <w:sz w:val="32"/>
          <w:szCs w:val="32"/>
          <w:lang w:eastAsia="zh-CN" w:bidi="ar-SA"/>
        </w:rPr>
        <w:t>领导小组下设办公室，办公室主任</w:t>
      </w:r>
      <w:r>
        <w:rPr>
          <w:rFonts w:hint="eastAsia" w:ascii="方正仿宋_GB2312" w:hAnsi="Calibri" w:eastAsia="方正仿宋_GB2312"/>
          <w:kern w:val="2"/>
          <w:sz w:val="32"/>
          <w:szCs w:val="32"/>
          <w:highlight w:val="none"/>
          <w:lang w:eastAsia="zh-CN" w:bidi="ar-SA"/>
        </w:rPr>
        <w:t>由农机局局长王宇光担任，办公室设在区农机局。办公室代表区政府承担组织、协调督导等职责。</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附件2</w:t>
      </w:r>
    </w:p>
    <w:p>
      <w:pPr>
        <w:rPr>
          <w:rFonts w:hint="eastAsia" w:asciiTheme="minorEastAsia" w:hAnsiTheme="minorEastAsia" w:eastAsiaTheme="minorEastAsia" w:cstheme="minorEastAsia"/>
          <w:sz w:val="28"/>
          <w:szCs w:val="28"/>
        </w:rPr>
      </w:pPr>
    </w:p>
    <w:p>
      <w:pPr>
        <w:jc w:val="center"/>
        <w:rPr>
          <w:rFonts w:hint="eastAsia" w:asciiTheme="majorEastAsia" w:hAnsiTheme="majorEastAsia" w:eastAsiaTheme="majorEastAsia"/>
          <w:b/>
          <w:bCs/>
          <w:sz w:val="44"/>
          <w:szCs w:val="44"/>
          <w:lang w:eastAsia="zh-CN"/>
        </w:rPr>
      </w:pPr>
      <w:r>
        <w:rPr>
          <w:rFonts w:hint="eastAsia" w:asciiTheme="majorEastAsia" w:hAnsiTheme="majorEastAsia" w:eastAsiaTheme="majorEastAsia"/>
          <w:b/>
          <w:bCs/>
          <w:sz w:val="44"/>
          <w:szCs w:val="44"/>
          <w:lang w:eastAsia="zh-CN"/>
        </w:rPr>
        <w:t>保护性耕作应用基地支撑单位</w:t>
      </w:r>
    </w:p>
    <w:p>
      <w:pPr>
        <w:jc w:val="center"/>
        <w:rPr>
          <w:rFonts w:hint="eastAsia" w:asciiTheme="majorEastAsia" w:hAnsiTheme="majorEastAsia" w:eastAsiaTheme="majorEastAsia"/>
          <w:sz w:val="44"/>
          <w:szCs w:val="44"/>
          <w:lang w:eastAsia="zh-CN"/>
        </w:rPr>
      </w:pPr>
      <w:r>
        <w:rPr>
          <w:rFonts w:hint="eastAsia" w:asciiTheme="majorEastAsia" w:hAnsiTheme="majorEastAsia" w:eastAsiaTheme="majorEastAsia"/>
          <w:b/>
          <w:bCs/>
          <w:sz w:val="44"/>
          <w:szCs w:val="44"/>
          <w:lang w:eastAsia="zh-CN"/>
        </w:rPr>
        <w:t>及专家组名单</w:t>
      </w:r>
    </w:p>
    <w:p>
      <w:pPr>
        <w:jc w:val="center"/>
        <w:rPr>
          <w:rFonts w:hint="eastAsia" w:asciiTheme="majorEastAsia" w:hAnsiTheme="majorEastAsia" w:eastAsiaTheme="majorEastAsia"/>
          <w:sz w:val="44"/>
          <w:szCs w:val="44"/>
          <w:lang w:eastAsia="zh-CN"/>
        </w:rPr>
      </w:pPr>
    </w:p>
    <w:p>
      <w:pPr>
        <w:ind w:firstLine="640" w:firstLineChars="200"/>
        <w:rPr>
          <w:rFonts w:hint="eastAsia" w:ascii="仿宋" w:hAnsi="仿宋" w:eastAsia="仿宋"/>
          <w:sz w:val="32"/>
          <w:szCs w:val="32"/>
          <w:lang w:eastAsia="zh-CN"/>
        </w:rPr>
      </w:pPr>
      <w:r>
        <w:rPr>
          <w:rFonts w:hint="eastAsia" w:ascii="仿宋" w:hAnsi="仿宋" w:eastAsia="仿宋"/>
          <w:sz w:val="32"/>
          <w:szCs w:val="32"/>
          <w:lang w:eastAsia="zh-CN"/>
        </w:rPr>
        <w:t>支撑单位：吉林省农业科学院</w:t>
      </w:r>
    </w:p>
    <w:p>
      <w:pPr>
        <w:ind w:firstLine="640" w:firstLineChars="200"/>
        <w:rPr>
          <w:rFonts w:hint="eastAsia" w:ascii="仿宋" w:hAnsi="仿宋" w:eastAsia="仿宋"/>
          <w:sz w:val="32"/>
          <w:szCs w:val="32"/>
          <w:lang w:eastAsia="zh-CN"/>
        </w:rPr>
      </w:pPr>
      <w:r>
        <w:rPr>
          <w:rFonts w:hint="eastAsia" w:ascii="仿宋" w:hAnsi="仿宋" w:eastAsia="仿宋"/>
          <w:sz w:val="32"/>
          <w:szCs w:val="32"/>
          <w:lang w:eastAsia="zh-CN"/>
        </w:rPr>
        <w:t>专家小组名单：</w:t>
      </w:r>
    </w:p>
    <w:p>
      <w:pPr>
        <w:ind w:firstLine="640" w:firstLineChars="200"/>
        <w:rPr>
          <w:rFonts w:hint="eastAsia" w:ascii="仿宋" w:hAnsi="仿宋" w:eastAsia="仿宋"/>
          <w:sz w:val="32"/>
          <w:szCs w:val="32"/>
          <w:lang w:eastAsia="zh-CN"/>
        </w:rPr>
      </w:pPr>
      <w:r>
        <w:rPr>
          <w:rFonts w:hint="eastAsia" w:ascii="仿宋" w:hAnsi="仿宋" w:eastAsia="仿宋"/>
          <w:sz w:val="32"/>
          <w:szCs w:val="32"/>
          <w:lang w:eastAsia="zh-CN"/>
        </w:rPr>
        <w:t>组长：</w:t>
      </w:r>
      <w:r>
        <w:rPr>
          <w:rFonts w:hint="eastAsia" w:ascii="仿宋" w:hAnsi="仿宋" w:eastAsia="仿宋" w:cs="宋体"/>
          <w:sz w:val="32"/>
          <w:szCs w:val="32"/>
          <w:lang w:eastAsia="zh-CN"/>
        </w:rPr>
        <w:t>郑金玉</w:t>
      </w:r>
      <w:r>
        <w:rPr>
          <w:rFonts w:ascii="仿宋" w:hAnsi="仿宋" w:eastAsia="仿宋"/>
          <w:sz w:val="32"/>
          <w:szCs w:val="32"/>
          <w:lang w:eastAsia="zh-CN"/>
        </w:rPr>
        <w:t xml:space="preserve"> </w:t>
      </w:r>
      <w:r>
        <w:rPr>
          <w:rFonts w:hint="eastAsia" w:ascii="仿宋" w:hAnsi="仿宋" w:eastAsia="仿宋" w:cs="宋体"/>
          <w:sz w:val="32"/>
          <w:szCs w:val="32"/>
          <w:lang w:eastAsia="zh-CN"/>
        </w:rPr>
        <w:t>吉林省农业科学院研究员</w:t>
      </w:r>
    </w:p>
    <w:p>
      <w:pPr>
        <w:ind w:firstLine="640" w:firstLineChars="200"/>
        <w:rPr>
          <w:rFonts w:hint="eastAsia" w:ascii="仿宋" w:hAnsi="仿宋" w:eastAsia="仿宋"/>
          <w:sz w:val="32"/>
          <w:szCs w:val="32"/>
          <w:lang w:eastAsia="zh-CN"/>
        </w:rPr>
      </w:pPr>
      <w:r>
        <w:rPr>
          <w:rFonts w:hint="eastAsia" w:ascii="仿宋" w:hAnsi="仿宋" w:eastAsia="仿宋"/>
          <w:sz w:val="32"/>
          <w:szCs w:val="32"/>
          <w:lang w:eastAsia="zh-CN"/>
        </w:rPr>
        <w:t>成员：</w:t>
      </w:r>
      <w:r>
        <w:rPr>
          <w:rFonts w:hint="eastAsia" w:ascii="仿宋" w:hAnsi="仿宋" w:eastAsia="仿宋" w:cs="宋体"/>
          <w:sz w:val="32"/>
          <w:szCs w:val="32"/>
          <w:lang w:eastAsia="zh-CN"/>
        </w:rPr>
        <w:t>张</w:t>
      </w:r>
      <w:r>
        <w:rPr>
          <w:rFonts w:ascii="仿宋" w:hAnsi="仿宋" w:eastAsia="仿宋"/>
          <w:sz w:val="32"/>
          <w:szCs w:val="32"/>
          <w:lang w:eastAsia="zh-CN"/>
        </w:rPr>
        <w:t xml:space="preserve"> </w:t>
      </w:r>
      <w:r>
        <w:rPr>
          <w:rFonts w:hint="eastAsia" w:ascii="仿宋" w:hAnsi="仿宋" w:eastAsia="仿宋"/>
          <w:sz w:val="32"/>
          <w:szCs w:val="32"/>
          <w:lang w:eastAsia="zh-CN"/>
        </w:rPr>
        <w:t xml:space="preserve"> </w:t>
      </w:r>
      <w:r>
        <w:rPr>
          <w:rFonts w:hint="eastAsia" w:ascii="仿宋" w:hAnsi="仿宋" w:eastAsia="仿宋" w:cs="宋体"/>
          <w:sz w:val="32"/>
          <w:szCs w:val="32"/>
          <w:lang w:eastAsia="zh-CN"/>
        </w:rPr>
        <w:t>强</w:t>
      </w:r>
      <w:r>
        <w:rPr>
          <w:rFonts w:ascii="仿宋" w:hAnsi="仿宋" w:eastAsia="仿宋"/>
          <w:sz w:val="32"/>
          <w:szCs w:val="32"/>
          <w:lang w:eastAsia="zh-CN"/>
        </w:rPr>
        <w:t xml:space="preserve"> </w:t>
      </w:r>
      <w:r>
        <w:rPr>
          <w:rFonts w:hint="eastAsia" w:ascii="仿宋" w:hAnsi="仿宋" w:eastAsia="仿宋" w:cs="宋体"/>
          <w:sz w:val="32"/>
          <w:szCs w:val="32"/>
          <w:lang w:eastAsia="zh-CN"/>
        </w:rPr>
        <w:t>吉林大学教授</w:t>
      </w:r>
    </w:p>
    <w:p>
      <w:pPr>
        <w:ind w:firstLine="1600" w:firstLineChars="500"/>
        <w:rPr>
          <w:rFonts w:ascii="仿宋" w:hAnsi="仿宋" w:eastAsia="仿宋"/>
          <w:sz w:val="32"/>
          <w:szCs w:val="32"/>
          <w:lang w:eastAsia="zh-CN"/>
        </w:rPr>
      </w:pPr>
      <w:r>
        <w:rPr>
          <w:rFonts w:hint="eastAsia" w:ascii="仿宋" w:hAnsi="仿宋" w:eastAsia="仿宋" w:cs="宋体"/>
          <w:sz w:val="32"/>
          <w:szCs w:val="32"/>
          <w:lang w:eastAsia="zh-CN"/>
        </w:rPr>
        <w:t>周德义</w:t>
      </w:r>
      <w:r>
        <w:rPr>
          <w:rFonts w:ascii="仿宋" w:hAnsi="仿宋" w:eastAsia="仿宋"/>
          <w:sz w:val="32"/>
          <w:szCs w:val="32"/>
          <w:lang w:eastAsia="zh-CN"/>
        </w:rPr>
        <w:t xml:space="preserve"> </w:t>
      </w:r>
      <w:r>
        <w:rPr>
          <w:rFonts w:hint="eastAsia" w:ascii="仿宋" w:hAnsi="仿宋" w:eastAsia="仿宋" w:cs="宋体"/>
          <w:sz w:val="32"/>
          <w:szCs w:val="32"/>
          <w:lang w:eastAsia="zh-CN"/>
        </w:rPr>
        <w:t>吉林大学教授</w:t>
      </w:r>
    </w:p>
    <w:p>
      <w:pPr>
        <w:ind w:firstLine="1600" w:firstLineChars="500"/>
        <w:rPr>
          <w:rFonts w:ascii="仿宋" w:hAnsi="仿宋" w:eastAsia="仿宋"/>
          <w:sz w:val="32"/>
          <w:szCs w:val="32"/>
          <w:lang w:eastAsia="zh-CN"/>
        </w:rPr>
      </w:pPr>
      <w:r>
        <w:rPr>
          <w:rFonts w:hint="eastAsia" w:ascii="仿宋" w:hAnsi="仿宋" w:eastAsia="仿宋" w:cs="宋体"/>
          <w:sz w:val="32"/>
          <w:szCs w:val="32"/>
          <w:lang w:eastAsia="zh-CN"/>
        </w:rPr>
        <w:t>梁爱珍</w:t>
      </w:r>
      <w:r>
        <w:rPr>
          <w:rFonts w:ascii="仿宋" w:hAnsi="仿宋" w:eastAsia="仿宋"/>
          <w:sz w:val="32"/>
          <w:szCs w:val="32"/>
          <w:lang w:eastAsia="zh-CN"/>
        </w:rPr>
        <w:t xml:space="preserve"> </w:t>
      </w:r>
      <w:r>
        <w:rPr>
          <w:rFonts w:hint="eastAsia" w:ascii="仿宋" w:hAnsi="仿宋" w:eastAsia="仿宋" w:cs="宋体"/>
          <w:sz w:val="32"/>
          <w:szCs w:val="32"/>
          <w:lang w:eastAsia="zh-CN"/>
        </w:rPr>
        <w:t>中科院东北地理所研究员</w:t>
      </w:r>
    </w:p>
    <w:p>
      <w:pPr>
        <w:ind w:firstLine="1600" w:firstLineChars="500"/>
        <w:rPr>
          <w:rFonts w:ascii="仿宋" w:hAnsi="仿宋" w:eastAsia="仿宋"/>
          <w:sz w:val="32"/>
          <w:szCs w:val="32"/>
          <w:lang w:eastAsia="zh-CN"/>
        </w:rPr>
      </w:pPr>
      <w:r>
        <w:rPr>
          <w:rFonts w:hint="eastAsia" w:ascii="仿宋" w:hAnsi="仿宋" w:eastAsia="仿宋" w:cs="宋体"/>
          <w:sz w:val="32"/>
          <w:szCs w:val="32"/>
          <w:lang w:eastAsia="zh-CN"/>
        </w:rPr>
        <w:t>陈学文</w:t>
      </w:r>
      <w:r>
        <w:rPr>
          <w:rFonts w:ascii="仿宋" w:hAnsi="仿宋" w:eastAsia="仿宋"/>
          <w:sz w:val="32"/>
          <w:szCs w:val="32"/>
          <w:lang w:eastAsia="zh-CN"/>
        </w:rPr>
        <w:t xml:space="preserve"> </w:t>
      </w:r>
      <w:r>
        <w:rPr>
          <w:rFonts w:hint="eastAsia" w:ascii="仿宋" w:hAnsi="仿宋" w:eastAsia="仿宋" w:cs="宋体"/>
          <w:sz w:val="32"/>
          <w:szCs w:val="32"/>
          <w:lang w:eastAsia="zh-CN"/>
        </w:rPr>
        <w:t>中科院东北地理所副研究员</w:t>
      </w:r>
    </w:p>
    <w:p>
      <w:pPr>
        <w:rPr>
          <w:rFonts w:hint="eastAsia" w:eastAsiaTheme="minorEastAsia"/>
          <w:lang w:eastAsia="zh-CN"/>
        </w:rPr>
      </w:pPr>
    </w:p>
    <w:p>
      <w:pPr>
        <w:rPr>
          <w:rFonts w:hint="eastAsia" w:eastAsiaTheme="minorEastAsia"/>
          <w:lang w:eastAsia="zh-CN"/>
        </w:rPr>
      </w:pPr>
    </w:p>
    <w:p>
      <w:pPr>
        <w:rPr>
          <w:rFonts w:hint="eastAsia" w:eastAsiaTheme="minorEastAsia"/>
          <w:lang w:eastAsia="zh-CN"/>
        </w:rPr>
      </w:pPr>
    </w:p>
    <w:p>
      <w:pPr>
        <w:rPr>
          <w:rFonts w:hint="eastAsia" w:eastAsiaTheme="minorEastAsia"/>
          <w:lang w:eastAsia="zh-CN"/>
        </w:rPr>
      </w:pPr>
    </w:p>
    <w:p>
      <w:pPr>
        <w:rPr>
          <w:rFonts w:hint="eastAsia" w:eastAsiaTheme="minorEastAsia"/>
          <w:lang w:eastAsia="zh-CN"/>
        </w:rPr>
      </w:pPr>
    </w:p>
    <w:p>
      <w:pPr>
        <w:rPr>
          <w:rFonts w:hint="eastAsia" w:eastAsiaTheme="minorEastAsia"/>
          <w:lang w:eastAsia="zh-CN"/>
        </w:rPr>
      </w:pPr>
    </w:p>
    <w:p>
      <w:pPr>
        <w:rPr>
          <w:rFonts w:hint="eastAsia" w:eastAsiaTheme="minorEastAsia"/>
          <w:lang w:eastAsia="zh-CN"/>
        </w:rPr>
      </w:pPr>
    </w:p>
    <w:p>
      <w:pPr>
        <w:rPr>
          <w:rFonts w:hint="eastAsia" w:eastAsiaTheme="minorEastAsia"/>
          <w:lang w:eastAsia="zh-CN"/>
        </w:rPr>
      </w:pPr>
    </w:p>
    <w:p>
      <w:pPr>
        <w:rPr>
          <w:rFonts w:hint="eastAsia" w:eastAsiaTheme="minorEastAsia"/>
          <w:lang w:eastAsia="zh-CN"/>
        </w:rPr>
      </w:pPr>
    </w:p>
    <w:p>
      <w:pPr>
        <w:rPr>
          <w:rFonts w:hint="eastAsia" w:eastAsiaTheme="minorEastAsia"/>
          <w:lang w:eastAsia="zh-CN"/>
        </w:rPr>
      </w:pPr>
    </w:p>
    <w:p>
      <w:pPr>
        <w:rPr>
          <w:rFonts w:hint="eastAsia" w:eastAsiaTheme="minorEastAsia"/>
          <w:lang w:eastAsia="zh-CN"/>
        </w:rPr>
      </w:pPr>
    </w:p>
    <w:p>
      <w:pPr>
        <w:rPr>
          <w:rFonts w:hint="eastAsia" w:eastAsiaTheme="minorEastAsia"/>
          <w:lang w:eastAsia="zh-CN"/>
        </w:rPr>
      </w:pPr>
    </w:p>
    <w:p>
      <w:pPr>
        <w:rPr>
          <w:rFonts w:hint="eastAsia" w:eastAsiaTheme="minorEastAsia"/>
          <w:lang w:eastAsia="zh-CN"/>
        </w:rPr>
      </w:pPr>
    </w:p>
    <w:p>
      <w:pPr>
        <w:rPr>
          <w:rFonts w:hint="eastAsia" w:eastAsiaTheme="minorEastAsia"/>
          <w:lang w:eastAsia="zh-CN"/>
        </w:rPr>
      </w:pPr>
    </w:p>
    <w:p>
      <w:pPr>
        <w:rPr>
          <w:rFonts w:hint="eastAsia" w:eastAsiaTheme="minorEastAsia"/>
          <w:lang w:eastAsia="zh-CN"/>
        </w:rPr>
      </w:pPr>
    </w:p>
    <w:p>
      <w:pPr>
        <w:rPr>
          <w:rFonts w:hint="eastAsia" w:eastAsiaTheme="minorEastAsia"/>
          <w:lang w:eastAsia="zh-CN"/>
        </w:rPr>
      </w:pPr>
    </w:p>
    <w:p>
      <w:pPr>
        <w:rPr>
          <w:rFonts w:hint="eastAsia" w:eastAsiaTheme="minorEastAsia"/>
          <w:lang w:eastAsia="zh-CN"/>
        </w:rPr>
      </w:pPr>
    </w:p>
    <w:p>
      <w:pPr>
        <w:rPr>
          <w:rFonts w:hint="eastAsia" w:eastAsiaTheme="minorEastAsia"/>
          <w:lang w:eastAsia="zh-CN"/>
        </w:rPr>
      </w:pPr>
    </w:p>
    <w:p>
      <w:pPr>
        <w:rPr>
          <w:rFonts w:hint="eastAsia" w:eastAsiaTheme="minorEastAsia"/>
          <w:lang w:eastAsia="zh-CN"/>
        </w:rPr>
      </w:pPr>
    </w:p>
    <w:p>
      <w:pPr>
        <w:rPr>
          <w:rFonts w:hint="eastAsia" w:eastAsiaTheme="minorEastAsia"/>
          <w:lang w:eastAsia="zh-CN"/>
        </w:rPr>
      </w:pPr>
    </w:p>
    <w:p>
      <w:pPr>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eastAsia="zh-CN"/>
        </w:rPr>
        <w:t>附件</w:t>
      </w:r>
      <w:r>
        <w:rPr>
          <w:rFonts w:hint="eastAsia" w:asciiTheme="minorEastAsia" w:hAnsiTheme="minorEastAsia" w:eastAsiaTheme="minorEastAsia" w:cstheme="minorEastAsia"/>
          <w:sz w:val="28"/>
          <w:szCs w:val="28"/>
          <w:lang w:val="en-US" w:eastAsia="zh-CN"/>
        </w:rPr>
        <w:t>3</w:t>
      </w:r>
    </w:p>
    <w:p>
      <w:pPr>
        <w:rPr>
          <w:rFonts w:hint="eastAsia" w:asciiTheme="minorEastAsia" w:hAnsiTheme="minorEastAsia" w:eastAsiaTheme="minorEastAsia" w:cstheme="minorEastAsia"/>
          <w:sz w:val="28"/>
          <w:szCs w:val="28"/>
          <w:lang w:val="en-US" w:eastAsia="zh-CN"/>
        </w:rPr>
      </w:pPr>
    </w:p>
    <w:p>
      <w:pPr>
        <w:jc w:val="center"/>
        <w:rPr>
          <w:rFonts w:hint="eastAsia" w:ascii="仿宋" w:hAnsi="仿宋" w:eastAsia="仿宋" w:cs="仿宋"/>
          <w:sz w:val="28"/>
          <w:szCs w:val="28"/>
          <w:lang w:val="en-US" w:eastAsia="zh-CN"/>
        </w:rPr>
      </w:pPr>
      <w:r>
        <w:rPr>
          <w:rFonts w:hint="eastAsia" w:asciiTheme="majorEastAsia" w:hAnsiTheme="majorEastAsia" w:eastAsiaTheme="majorEastAsia" w:cstheme="majorEastAsia"/>
          <w:b/>
          <w:bCs/>
          <w:sz w:val="44"/>
          <w:szCs w:val="44"/>
          <w:lang w:val="en-US" w:eastAsia="zh-CN"/>
        </w:rPr>
        <w:t>宁江区2024年保护性耕作任务分解表</w:t>
      </w:r>
    </w:p>
    <w:p>
      <w:pPr>
        <w:jc w:val="center"/>
        <w:rPr>
          <w:rFonts w:hint="eastAsia" w:ascii="仿宋" w:hAnsi="仿宋" w:eastAsia="仿宋" w:cs="仿宋"/>
          <w:sz w:val="32"/>
          <w:szCs w:val="32"/>
          <w:lang w:val="en-US" w:eastAsia="zh-CN"/>
        </w:rPr>
      </w:pPr>
      <w:r>
        <w:rPr>
          <w:rFonts w:hint="eastAsia" w:ascii="仿宋" w:hAnsi="仿宋" w:eastAsia="仿宋" w:cs="仿宋"/>
          <w:sz w:val="28"/>
          <w:szCs w:val="28"/>
          <w:lang w:val="en-US" w:eastAsia="zh-CN"/>
        </w:rPr>
        <w:t xml:space="preserve">                    </w:t>
      </w:r>
      <w:r>
        <w:rPr>
          <w:rFonts w:hint="eastAsia" w:ascii="仿宋" w:hAnsi="仿宋" w:eastAsia="仿宋" w:cs="仿宋"/>
          <w:sz w:val="32"/>
          <w:szCs w:val="32"/>
          <w:lang w:val="en-US" w:eastAsia="zh-CN"/>
        </w:rPr>
        <w:t xml:space="preserve"> </w:t>
      </w:r>
    </w:p>
    <w:p>
      <w:pPr>
        <w:jc w:val="center"/>
        <w:rPr>
          <w:rFonts w:hint="default" w:ascii="仿宋" w:hAnsi="仿宋" w:eastAsia="仿宋" w:cs="仿宋"/>
          <w:sz w:val="28"/>
          <w:szCs w:val="28"/>
          <w:lang w:val="en-US" w:eastAsia="zh-CN"/>
        </w:rPr>
      </w:pPr>
      <w:r>
        <w:rPr>
          <w:rFonts w:hint="eastAsia" w:ascii="仿宋" w:hAnsi="仿宋" w:eastAsia="仿宋" w:cs="仿宋"/>
          <w:sz w:val="32"/>
          <w:szCs w:val="32"/>
          <w:lang w:val="en-US" w:eastAsia="zh-CN"/>
        </w:rPr>
        <w:t xml:space="preserve">                                       </w:t>
      </w:r>
      <w:r>
        <w:rPr>
          <w:rFonts w:hint="eastAsia" w:asciiTheme="majorEastAsia" w:hAnsiTheme="majorEastAsia" w:eastAsiaTheme="majorEastAsia" w:cstheme="majorEastAsia"/>
          <w:sz w:val="30"/>
          <w:szCs w:val="30"/>
          <w:lang w:val="en-US" w:eastAsia="zh-CN"/>
        </w:rPr>
        <w:t>单位：万亩</w:t>
      </w:r>
    </w:p>
    <w:tbl>
      <w:tblPr>
        <w:tblStyle w:val="5"/>
        <w:tblpPr w:leftFromText="180" w:rightFromText="180" w:vertAnchor="text" w:horzAnchor="page" w:tblpX="2263" w:tblpY="578"/>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86"/>
        <w:gridCol w:w="2893"/>
        <w:gridCol w:w="30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86" w:type="dxa"/>
          </w:tcPr>
          <w:p>
            <w:pPr>
              <w:jc w:val="center"/>
              <w:rPr>
                <w:rFonts w:hint="eastAsia"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序号</w:t>
            </w:r>
          </w:p>
        </w:tc>
        <w:tc>
          <w:tcPr>
            <w:tcW w:w="2893" w:type="dxa"/>
          </w:tcPr>
          <w:p>
            <w:pPr>
              <w:jc w:val="center"/>
              <w:rPr>
                <w:rFonts w:hint="eastAsia"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地区</w:t>
            </w:r>
          </w:p>
        </w:tc>
        <w:tc>
          <w:tcPr>
            <w:tcW w:w="3085" w:type="dxa"/>
          </w:tcPr>
          <w:p>
            <w:pPr>
              <w:jc w:val="center"/>
              <w:rPr>
                <w:rFonts w:hint="eastAsia"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任务面积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86" w:type="dxa"/>
          </w:tcPr>
          <w:p>
            <w:pPr>
              <w:jc w:val="center"/>
              <w:rPr>
                <w:rFonts w:hint="default"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1</w:t>
            </w:r>
          </w:p>
        </w:tc>
        <w:tc>
          <w:tcPr>
            <w:tcW w:w="2893" w:type="dxa"/>
          </w:tcPr>
          <w:p>
            <w:pPr>
              <w:jc w:val="center"/>
              <w:rPr>
                <w:rFonts w:hint="eastAsia"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大洼镇</w:t>
            </w:r>
          </w:p>
        </w:tc>
        <w:tc>
          <w:tcPr>
            <w:tcW w:w="3085" w:type="dxa"/>
          </w:tcPr>
          <w:p>
            <w:pPr>
              <w:jc w:val="center"/>
              <w:rPr>
                <w:rFonts w:hint="default"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86" w:type="dxa"/>
          </w:tcPr>
          <w:p>
            <w:pPr>
              <w:jc w:val="center"/>
              <w:rPr>
                <w:rFonts w:hint="default"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2</w:t>
            </w:r>
          </w:p>
        </w:tc>
        <w:tc>
          <w:tcPr>
            <w:tcW w:w="2893" w:type="dxa"/>
          </w:tcPr>
          <w:p>
            <w:pPr>
              <w:jc w:val="center"/>
              <w:rPr>
                <w:rFonts w:hint="eastAsia"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善友镇</w:t>
            </w:r>
          </w:p>
        </w:tc>
        <w:tc>
          <w:tcPr>
            <w:tcW w:w="3085" w:type="dxa"/>
          </w:tcPr>
          <w:p>
            <w:pPr>
              <w:jc w:val="center"/>
              <w:rPr>
                <w:rFonts w:hint="default"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86" w:type="dxa"/>
          </w:tcPr>
          <w:p>
            <w:pPr>
              <w:jc w:val="center"/>
              <w:rPr>
                <w:rFonts w:hint="default"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3</w:t>
            </w:r>
          </w:p>
        </w:tc>
        <w:tc>
          <w:tcPr>
            <w:tcW w:w="2893" w:type="dxa"/>
          </w:tcPr>
          <w:p>
            <w:pPr>
              <w:jc w:val="center"/>
              <w:rPr>
                <w:rFonts w:hint="eastAsia"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伯都乡</w:t>
            </w:r>
          </w:p>
        </w:tc>
        <w:tc>
          <w:tcPr>
            <w:tcW w:w="3085" w:type="dxa"/>
          </w:tcPr>
          <w:p>
            <w:pPr>
              <w:jc w:val="center"/>
              <w:rPr>
                <w:rFonts w:hint="default"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86" w:type="dxa"/>
          </w:tcPr>
          <w:p>
            <w:pPr>
              <w:jc w:val="center"/>
              <w:rPr>
                <w:rFonts w:hint="default"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4</w:t>
            </w:r>
          </w:p>
        </w:tc>
        <w:tc>
          <w:tcPr>
            <w:tcW w:w="2893" w:type="dxa"/>
          </w:tcPr>
          <w:p>
            <w:pPr>
              <w:jc w:val="center"/>
              <w:rPr>
                <w:rFonts w:hint="eastAsia"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新城乡</w:t>
            </w:r>
          </w:p>
        </w:tc>
        <w:tc>
          <w:tcPr>
            <w:tcW w:w="3085" w:type="dxa"/>
          </w:tcPr>
          <w:p>
            <w:pPr>
              <w:jc w:val="center"/>
              <w:rPr>
                <w:rFonts w:hint="default"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86" w:type="dxa"/>
          </w:tcPr>
          <w:p>
            <w:pPr>
              <w:jc w:val="center"/>
              <w:rPr>
                <w:rFonts w:hint="eastAsia"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总计</w:t>
            </w:r>
          </w:p>
        </w:tc>
        <w:tc>
          <w:tcPr>
            <w:tcW w:w="2893" w:type="dxa"/>
          </w:tcPr>
          <w:p>
            <w:pPr>
              <w:jc w:val="center"/>
              <w:rPr>
                <w:rFonts w:hint="eastAsia"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宁江区</w:t>
            </w:r>
          </w:p>
        </w:tc>
        <w:tc>
          <w:tcPr>
            <w:tcW w:w="3085" w:type="dxa"/>
          </w:tcPr>
          <w:p>
            <w:pPr>
              <w:jc w:val="center"/>
              <w:rPr>
                <w:rFonts w:hint="default"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16.5</w:t>
            </w:r>
          </w:p>
        </w:tc>
      </w:tr>
    </w:tbl>
    <w:p>
      <w:pPr>
        <w:jc w:val="center"/>
        <w:rPr>
          <w:rFonts w:hint="eastAsia" w:asciiTheme="majorEastAsia" w:hAnsiTheme="majorEastAsia" w:eastAsiaTheme="majorEastAsia" w:cstheme="majorEastAsia"/>
          <w:sz w:val="44"/>
          <w:szCs w:val="44"/>
          <w:lang w:val="en-US" w:eastAsia="zh-CN"/>
        </w:rPr>
        <w:sectPr>
          <w:pgSz w:w="11906" w:h="16838"/>
          <w:pgMar w:top="1440" w:right="1800" w:bottom="1440" w:left="1800" w:header="851" w:footer="992" w:gutter="0"/>
          <w:cols w:space="425" w:num="1"/>
          <w:docGrid w:type="lines" w:linePitch="312" w:charSpace="0"/>
        </w:sectPr>
      </w:pPr>
    </w:p>
    <w:p>
      <w:pPr>
        <w:widowControl/>
        <w:kinsoku w:val="0"/>
        <w:autoSpaceDE w:val="0"/>
        <w:autoSpaceDN w:val="0"/>
        <w:adjustRightInd w:val="0"/>
        <w:snapToGrid w:val="0"/>
        <w:spacing w:before="100" w:line="230" w:lineRule="auto"/>
        <w:ind w:left="203"/>
        <w:jc w:val="left"/>
        <w:textAlignment w:val="baseline"/>
        <w:rPr>
          <w:rFonts w:hint="eastAsia" w:asciiTheme="minorEastAsia" w:hAnsiTheme="minorEastAsia" w:eastAsiaTheme="minorEastAsia" w:cstheme="minorEastAsia"/>
          <w:snapToGrid w:val="0"/>
          <w:sz w:val="28"/>
          <w:szCs w:val="28"/>
          <w:lang w:val="en-US" w:eastAsia="zh-CN" w:bidi="ar-SA"/>
        </w:rPr>
      </w:pPr>
      <w:r>
        <w:rPr>
          <w:rFonts w:hint="eastAsia" w:asciiTheme="minorEastAsia" w:hAnsiTheme="minorEastAsia" w:eastAsiaTheme="minorEastAsia" w:cstheme="minorEastAsia"/>
          <w:snapToGrid w:val="0"/>
          <w:spacing w:val="-4"/>
          <w:sz w:val="28"/>
          <w:szCs w:val="28"/>
          <w:lang w:bidi="ar-SA"/>
        </w:rPr>
        <w:t>附件</w:t>
      </w:r>
      <w:r>
        <w:rPr>
          <w:rFonts w:hint="eastAsia" w:asciiTheme="minorEastAsia" w:hAnsiTheme="minorEastAsia" w:eastAsiaTheme="minorEastAsia" w:cstheme="minorEastAsia"/>
          <w:snapToGrid w:val="0"/>
          <w:spacing w:val="-67"/>
          <w:sz w:val="28"/>
          <w:szCs w:val="28"/>
          <w:lang w:bidi="ar-SA"/>
        </w:rPr>
        <w:t xml:space="preserve"> </w:t>
      </w:r>
      <w:r>
        <w:rPr>
          <w:rFonts w:hint="eastAsia" w:asciiTheme="minorEastAsia" w:hAnsiTheme="minorEastAsia" w:eastAsiaTheme="minorEastAsia" w:cstheme="minorEastAsia"/>
          <w:snapToGrid w:val="0"/>
          <w:spacing w:val="-67"/>
          <w:sz w:val="28"/>
          <w:szCs w:val="28"/>
          <w:lang w:val="en-US" w:eastAsia="zh-CN" w:bidi="ar-SA"/>
        </w:rPr>
        <w:t>4</w:t>
      </w:r>
    </w:p>
    <w:p>
      <w:pPr>
        <w:widowControl/>
        <w:kinsoku w:val="0"/>
        <w:autoSpaceDE w:val="0"/>
        <w:autoSpaceDN w:val="0"/>
        <w:adjustRightInd w:val="0"/>
        <w:snapToGrid w:val="0"/>
        <w:spacing w:before="163" w:line="493" w:lineRule="exact"/>
        <w:ind w:left="3791"/>
        <w:jc w:val="left"/>
        <w:textAlignment w:val="baseline"/>
        <w:rPr>
          <w:rFonts w:hint="eastAsia" w:asciiTheme="majorEastAsia" w:hAnsiTheme="majorEastAsia" w:eastAsiaTheme="majorEastAsia" w:cstheme="majorEastAsia"/>
          <w:snapToGrid w:val="0"/>
          <w:sz w:val="36"/>
          <w:szCs w:val="36"/>
          <w:lang w:bidi="ar-SA"/>
        </w:rPr>
      </w:pPr>
      <w:r>
        <w:rPr>
          <w:rFonts w:hint="eastAsia" w:asciiTheme="majorEastAsia" w:hAnsiTheme="majorEastAsia" w:eastAsiaTheme="majorEastAsia" w:cstheme="majorEastAsia"/>
          <w:b/>
          <w:bCs/>
          <w:snapToGrid w:val="0"/>
          <w:spacing w:val="8"/>
          <w:position w:val="2"/>
          <w:sz w:val="36"/>
          <w:szCs w:val="36"/>
          <w:lang w:bidi="ar-SA"/>
        </w:rPr>
        <w:t>2024</w:t>
      </w:r>
      <w:r>
        <w:rPr>
          <w:rFonts w:hint="eastAsia" w:asciiTheme="majorEastAsia" w:hAnsiTheme="majorEastAsia" w:eastAsiaTheme="majorEastAsia" w:cstheme="majorEastAsia"/>
          <w:b/>
          <w:bCs/>
          <w:snapToGrid w:val="0"/>
          <w:spacing w:val="-73"/>
          <w:position w:val="2"/>
          <w:sz w:val="36"/>
          <w:szCs w:val="36"/>
          <w:lang w:bidi="ar-SA"/>
        </w:rPr>
        <w:t xml:space="preserve"> </w:t>
      </w:r>
      <w:r>
        <w:rPr>
          <w:rFonts w:hint="eastAsia" w:asciiTheme="majorEastAsia" w:hAnsiTheme="majorEastAsia" w:eastAsiaTheme="majorEastAsia" w:cstheme="majorEastAsia"/>
          <w:b/>
          <w:bCs/>
          <w:snapToGrid w:val="0"/>
          <w:spacing w:val="8"/>
          <w:position w:val="2"/>
          <w:sz w:val="36"/>
          <w:szCs w:val="36"/>
          <w:lang w:bidi="ar-SA"/>
        </w:rPr>
        <w:t>年保护性耕作实施面积验收核准单</w:t>
      </w:r>
    </w:p>
    <w:p>
      <w:pPr>
        <w:widowControl/>
        <w:kinsoku w:val="0"/>
        <w:autoSpaceDE w:val="0"/>
        <w:autoSpaceDN w:val="0"/>
        <w:adjustRightInd w:val="0"/>
        <w:snapToGrid w:val="0"/>
        <w:spacing w:before="250" w:line="192" w:lineRule="auto"/>
        <w:ind w:left="12744" w:leftChars="74" w:hanging="12566" w:hangingChars="6100"/>
        <w:jc w:val="left"/>
        <w:textAlignment w:val="baseline"/>
        <w:rPr>
          <w:rFonts w:ascii="宋体" w:hAnsi="宋体" w:eastAsia="宋体" w:cs="宋体"/>
          <w:snapToGrid w:val="0"/>
          <w:sz w:val="20"/>
          <w:szCs w:val="20"/>
          <w:lang w:bidi="ar-SA"/>
        </w:rPr>
      </w:pPr>
      <w:r>
        <w:rPr>
          <w:rFonts w:ascii="微软雅黑" w:hAnsi="微软雅黑" w:eastAsia="微软雅黑" w:cs="微软雅黑"/>
          <w:snapToGrid w:val="0"/>
          <w:spacing w:val="3"/>
          <w:sz w:val="20"/>
          <w:szCs w:val="20"/>
          <w:lang w:bidi="ar-SA"/>
        </w:rPr>
        <w:t>县</w:t>
      </w:r>
      <w:r>
        <w:rPr>
          <w:rFonts w:ascii="微软雅黑" w:hAnsi="微软雅黑" w:eastAsia="微软雅黑" w:cs="微软雅黑"/>
          <w:snapToGrid w:val="0"/>
          <w:spacing w:val="60"/>
          <w:sz w:val="20"/>
          <w:szCs w:val="20"/>
          <w:lang w:bidi="ar-SA"/>
        </w:rPr>
        <w:t xml:space="preserve"> </w:t>
      </w:r>
      <w:r>
        <w:rPr>
          <w:rFonts w:ascii="微软雅黑" w:hAnsi="微软雅黑" w:eastAsia="微软雅黑" w:cs="微软雅黑"/>
          <w:snapToGrid w:val="0"/>
          <w:spacing w:val="3"/>
          <w:sz w:val="20"/>
          <w:szCs w:val="20"/>
          <w:lang w:bidi="ar-SA"/>
        </w:rPr>
        <w:t>乡：</w:t>
      </w:r>
      <w:r>
        <w:rPr>
          <w:rFonts w:ascii="微软雅黑" w:hAnsi="微软雅黑" w:eastAsia="微软雅黑" w:cs="微软雅黑"/>
          <w:snapToGrid w:val="0"/>
          <w:spacing w:val="1"/>
          <w:sz w:val="20"/>
          <w:szCs w:val="20"/>
          <w:lang w:bidi="ar-SA"/>
        </w:rPr>
        <w:t xml:space="preserve">                          </w:t>
      </w:r>
      <w:r>
        <w:rPr>
          <w:rFonts w:ascii="微软雅黑" w:hAnsi="微软雅黑" w:eastAsia="微软雅黑" w:cs="微软雅黑"/>
          <w:snapToGrid w:val="0"/>
          <w:sz w:val="20"/>
          <w:szCs w:val="20"/>
          <w:lang w:bidi="ar-SA"/>
        </w:rPr>
        <w:t xml:space="preserve">                                                                                                                                                                         </w:t>
      </w:r>
      <w:r>
        <w:rPr>
          <w:rFonts w:ascii="宋体" w:hAnsi="宋体" w:eastAsia="宋体" w:cs="宋体"/>
          <w:snapToGrid w:val="0"/>
          <w:spacing w:val="3"/>
          <w:sz w:val="20"/>
          <w:szCs w:val="20"/>
          <w:lang w:bidi="ar-SA"/>
        </w:rPr>
        <w:t>单</w:t>
      </w:r>
      <w:r>
        <w:rPr>
          <w:rFonts w:ascii="宋体" w:hAnsi="宋体" w:eastAsia="宋体" w:cs="宋体"/>
          <w:snapToGrid w:val="0"/>
          <w:spacing w:val="17"/>
          <w:sz w:val="20"/>
          <w:szCs w:val="20"/>
          <w:lang w:bidi="ar-SA"/>
        </w:rPr>
        <w:t xml:space="preserve"> </w:t>
      </w:r>
      <w:r>
        <w:rPr>
          <w:rFonts w:ascii="宋体" w:hAnsi="宋体" w:eastAsia="宋体" w:cs="宋体"/>
          <w:snapToGrid w:val="0"/>
          <w:spacing w:val="3"/>
          <w:sz w:val="20"/>
          <w:szCs w:val="20"/>
          <w:lang w:bidi="ar-SA"/>
        </w:rPr>
        <w:t>位：亩</w:t>
      </w:r>
    </w:p>
    <w:p>
      <w:pPr>
        <w:widowControl/>
        <w:kinsoku w:val="0"/>
        <w:autoSpaceDE w:val="0"/>
        <w:autoSpaceDN w:val="0"/>
        <w:adjustRightInd w:val="0"/>
        <w:snapToGrid w:val="0"/>
        <w:spacing w:line="26" w:lineRule="exact"/>
        <w:jc w:val="left"/>
        <w:textAlignment w:val="baseline"/>
        <w:rPr>
          <w:rFonts w:ascii="Arial" w:hAnsi="Arial" w:eastAsia="Arial" w:cs="Arial"/>
          <w:snapToGrid w:val="0"/>
          <w:sz w:val="21"/>
          <w:szCs w:val="21"/>
          <w:lang w:bidi="ar-SA"/>
        </w:rPr>
      </w:pPr>
    </w:p>
    <w:tbl>
      <w:tblPr>
        <w:tblStyle w:val="15"/>
        <w:tblW w:w="13656" w:type="dxa"/>
        <w:tblInd w:w="6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47"/>
        <w:gridCol w:w="1456"/>
        <w:gridCol w:w="803"/>
        <w:gridCol w:w="815"/>
        <w:gridCol w:w="900"/>
        <w:gridCol w:w="857"/>
        <w:gridCol w:w="846"/>
        <w:gridCol w:w="868"/>
        <w:gridCol w:w="825"/>
        <w:gridCol w:w="1086"/>
        <w:gridCol w:w="1086"/>
        <w:gridCol w:w="1087"/>
        <w:gridCol w:w="1086"/>
        <w:gridCol w:w="1094"/>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9" w:hRule="atLeast"/>
        </w:trPr>
        <w:tc>
          <w:tcPr>
            <w:tcW w:w="847" w:type="dxa"/>
            <w:vMerge w:val="restart"/>
            <w:tcBorders>
              <w:bottom w:val="nil"/>
            </w:tcBorders>
            <w:vAlign w:val="top"/>
          </w:tcPr>
          <w:p>
            <w:pPr>
              <w:widowControl/>
              <w:kinsoku w:val="0"/>
              <w:autoSpaceDE w:val="0"/>
              <w:autoSpaceDN w:val="0"/>
              <w:adjustRightInd w:val="0"/>
              <w:snapToGrid w:val="0"/>
              <w:spacing w:line="281" w:lineRule="auto"/>
              <w:jc w:val="left"/>
              <w:textAlignment w:val="baseline"/>
              <w:rPr>
                <w:rFonts w:ascii="Arial" w:hAnsi="Arial" w:eastAsia="Arial" w:cs="Arial"/>
                <w:snapToGrid w:val="0"/>
                <w:sz w:val="21"/>
                <w:szCs w:val="21"/>
                <w:lang w:bidi="ar-SA"/>
              </w:rPr>
            </w:pPr>
          </w:p>
          <w:p>
            <w:pPr>
              <w:widowControl/>
              <w:kinsoku w:val="0"/>
              <w:autoSpaceDE w:val="0"/>
              <w:autoSpaceDN w:val="0"/>
              <w:adjustRightInd w:val="0"/>
              <w:snapToGrid w:val="0"/>
              <w:spacing w:line="281" w:lineRule="auto"/>
              <w:jc w:val="left"/>
              <w:textAlignment w:val="baseline"/>
              <w:rPr>
                <w:rFonts w:ascii="Arial" w:hAnsi="Arial" w:eastAsia="Arial" w:cs="Arial"/>
                <w:snapToGrid w:val="0"/>
                <w:sz w:val="21"/>
                <w:szCs w:val="21"/>
                <w:lang w:bidi="ar-SA"/>
              </w:rPr>
            </w:pPr>
          </w:p>
          <w:p>
            <w:pPr>
              <w:widowControl/>
              <w:kinsoku w:val="0"/>
              <w:autoSpaceDE w:val="0"/>
              <w:autoSpaceDN w:val="0"/>
              <w:adjustRightInd w:val="0"/>
              <w:snapToGrid w:val="0"/>
              <w:spacing w:line="282" w:lineRule="auto"/>
              <w:jc w:val="left"/>
              <w:textAlignment w:val="baseline"/>
              <w:rPr>
                <w:rFonts w:ascii="Arial" w:hAnsi="Arial" w:eastAsia="Arial" w:cs="Arial"/>
                <w:snapToGrid w:val="0"/>
                <w:sz w:val="21"/>
                <w:szCs w:val="21"/>
                <w:lang w:bidi="ar-SA"/>
              </w:rPr>
            </w:pPr>
          </w:p>
          <w:p>
            <w:pPr>
              <w:widowControl/>
              <w:kinsoku w:val="0"/>
              <w:autoSpaceDE w:val="0"/>
              <w:autoSpaceDN w:val="0"/>
              <w:adjustRightInd w:val="0"/>
              <w:snapToGrid w:val="0"/>
              <w:spacing w:before="65" w:line="229" w:lineRule="auto"/>
              <w:ind w:left="218"/>
              <w:jc w:val="left"/>
              <w:textAlignment w:val="baseline"/>
              <w:rPr>
                <w:rFonts w:ascii="宋体" w:hAnsi="宋体" w:eastAsia="宋体" w:cs="宋体"/>
                <w:snapToGrid w:val="0"/>
                <w:sz w:val="20"/>
                <w:szCs w:val="20"/>
                <w:lang w:bidi="ar-SA"/>
              </w:rPr>
            </w:pPr>
            <w:r>
              <w:rPr>
                <w:rFonts w:ascii="宋体" w:hAnsi="宋体" w:eastAsia="宋体" w:cs="宋体"/>
                <w:snapToGrid w:val="0"/>
                <w:spacing w:val="5"/>
                <w:sz w:val="20"/>
                <w:szCs w:val="20"/>
                <w:lang w:bidi="ar-SA"/>
              </w:rPr>
              <w:t>序号</w:t>
            </w:r>
          </w:p>
        </w:tc>
        <w:tc>
          <w:tcPr>
            <w:tcW w:w="1456" w:type="dxa"/>
            <w:vMerge w:val="restart"/>
            <w:tcBorders>
              <w:bottom w:val="nil"/>
            </w:tcBorders>
            <w:vAlign w:val="top"/>
          </w:tcPr>
          <w:p>
            <w:pPr>
              <w:widowControl/>
              <w:kinsoku w:val="0"/>
              <w:autoSpaceDE w:val="0"/>
              <w:autoSpaceDN w:val="0"/>
              <w:adjustRightInd w:val="0"/>
              <w:snapToGrid w:val="0"/>
              <w:spacing w:line="281" w:lineRule="auto"/>
              <w:jc w:val="left"/>
              <w:textAlignment w:val="baseline"/>
              <w:rPr>
                <w:rFonts w:ascii="Arial" w:hAnsi="Arial" w:eastAsia="Arial" w:cs="Arial"/>
                <w:snapToGrid w:val="0"/>
                <w:sz w:val="21"/>
                <w:szCs w:val="21"/>
                <w:lang w:bidi="ar-SA"/>
              </w:rPr>
            </w:pPr>
          </w:p>
          <w:p>
            <w:pPr>
              <w:widowControl/>
              <w:kinsoku w:val="0"/>
              <w:autoSpaceDE w:val="0"/>
              <w:autoSpaceDN w:val="0"/>
              <w:adjustRightInd w:val="0"/>
              <w:snapToGrid w:val="0"/>
              <w:spacing w:line="281" w:lineRule="auto"/>
              <w:jc w:val="left"/>
              <w:textAlignment w:val="baseline"/>
              <w:rPr>
                <w:rFonts w:ascii="Arial" w:hAnsi="Arial" w:eastAsia="Arial" w:cs="Arial"/>
                <w:snapToGrid w:val="0"/>
                <w:sz w:val="21"/>
                <w:szCs w:val="21"/>
                <w:lang w:bidi="ar-SA"/>
              </w:rPr>
            </w:pPr>
          </w:p>
          <w:p>
            <w:pPr>
              <w:widowControl/>
              <w:kinsoku w:val="0"/>
              <w:autoSpaceDE w:val="0"/>
              <w:autoSpaceDN w:val="0"/>
              <w:adjustRightInd w:val="0"/>
              <w:snapToGrid w:val="0"/>
              <w:spacing w:line="282" w:lineRule="auto"/>
              <w:jc w:val="left"/>
              <w:textAlignment w:val="baseline"/>
              <w:rPr>
                <w:rFonts w:ascii="Arial" w:hAnsi="Arial" w:eastAsia="Arial" w:cs="Arial"/>
                <w:snapToGrid w:val="0"/>
                <w:sz w:val="21"/>
                <w:szCs w:val="21"/>
                <w:lang w:bidi="ar-SA"/>
              </w:rPr>
            </w:pPr>
          </w:p>
          <w:p>
            <w:pPr>
              <w:widowControl/>
              <w:kinsoku w:val="0"/>
              <w:autoSpaceDE w:val="0"/>
              <w:autoSpaceDN w:val="0"/>
              <w:adjustRightInd w:val="0"/>
              <w:snapToGrid w:val="0"/>
              <w:spacing w:before="65" w:line="228" w:lineRule="auto"/>
              <w:ind w:left="311"/>
              <w:jc w:val="left"/>
              <w:textAlignment w:val="baseline"/>
              <w:rPr>
                <w:rFonts w:ascii="宋体" w:hAnsi="宋体" w:eastAsia="宋体" w:cs="宋体"/>
                <w:snapToGrid w:val="0"/>
                <w:sz w:val="20"/>
                <w:szCs w:val="20"/>
                <w:lang w:bidi="ar-SA"/>
              </w:rPr>
            </w:pPr>
            <w:r>
              <w:rPr>
                <w:rFonts w:ascii="宋体" w:hAnsi="宋体" w:eastAsia="宋体" w:cs="宋体"/>
                <w:snapToGrid w:val="0"/>
                <w:spacing w:val="7"/>
                <w:sz w:val="20"/>
                <w:szCs w:val="20"/>
                <w:lang w:bidi="ar-SA"/>
              </w:rPr>
              <w:t>作业地点</w:t>
            </w:r>
          </w:p>
        </w:tc>
        <w:tc>
          <w:tcPr>
            <w:tcW w:w="5914" w:type="dxa"/>
            <w:gridSpan w:val="7"/>
            <w:vAlign w:val="top"/>
          </w:tcPr>
          <w:p>
            <w:pPr>
              <w:widowControl/>
              <w:kinsoku w:val="0"/>
              <w:autoSpaceDE w:val="0"/>
              <w:autoSpaceDN w:val="0"/>
              <w:adjustRightInd w:val="0"/>
              <w:snapToGrid w:val="0"/>
              <w:spacing w:before="305" w:line="228" w:lineRule="auto"/>
              <w:ind w:left="2436"/>
              <w:jc w:val="left"/>
              <w:textAlignment w:val="baseline"/>
              <w:rPr>
                <w:rFonts w:ascii="宋体" w:hAnsi="宋体" w:eastAsia="宋体" w:cs="宋体"/>
                <w:snapToGrid w:val="0"/>
                <w:sz w:val="20"/>
                <w:szCs w:val="20"/>
                <w:lang w:bidi="ar-SA"/>
              </w:rPr>
            </w:pPr>
            <w:r>
              <w:rPr>
                <w:rFonts w:ascii="宋体" w:hAnsi="宋体" w:eastAsia="宋体" w:cs="宋体"/>
                <w:snapToGrid w:val="0"/>
                <w:spacing w:val="7"/>
                <w:sz w:val="20"/>
                <w:szCs w:val="20"/>
                <w:lang w:bidi="ar-SA"/>
              </w:rPr>
              <w:t>作物及面积</w:t>
            </w:r>
          </w:p>
        </w:tc>
        <w:tc>
          <w:tcPr>
            <w:tcW w:w="1086" w:type="dxa"/>
            <w:vMerge w:val="restart"/>
            <w:tcBorders>
              <w:bottom w:val="nil"/>
            </w:tcBorders>
            <w:vAlign w:val="top"/>
          </w:tcPr>
          <w:p>
            <w:pPr>
              <w:widowControl/>
              <w:kinsoku w:val="0"/>
              <w:autoSpaceDE w:val="0"/>
              <w:autoSpaceDN w:val="0"/>
              <w:adjustRightInd w:val="0"/>
              <w:snapToGrid w:val="0"/>
              <w:spacing w:line="273" w:lineRule="auto"/>
              <w:jc w:val="left"/>
              <w:textAlignment w:val="baseline"/>
              <w:rPr>
                <w:rFonts w:ascii="Arial" w:hAnsi="Arial" w:eastAsia="Arial" w:cs="Arial"/>
                <w:snapToGrid w:val="0"/>
                <w:sz w:val="21"/>
                <w:szCs w:val="21"/>
                <w:lang w:bidi="ar-SA"/>
              </w:rPr>
            </w:pPr>
          </w:p>
          <w:p>
            <w:pPr>
              <w:widowControl/>
              <w:kinsoku w:val="0"/>
              <w:autoSpaceDE w:val="0"/>
              <w:autoSpaceDN w:val="0"/>
              <w:adjustRightInd w:val="0"/>
              <w:snapToGrid w:val="0"/>
              <w:spacing w:line="273" w:lineRule="auto"/>
              <w:jc w:val="left"/>
              <w:textAlignment w:val="baseline"/>
              <w:rPr>
                <w:rFonts w:ascii="Arial" w:hAnsi="Arial" w:eastAsia="Arial" w:cs="Arial"/>
                <w:snapToGrid w:val="0"/>
                <w:sz w:val="21"/>
                <w:szCs w:val="21"/>
                <w:lang w:bidi="ar-SA"/>
              </w:rPr>
            </w:pPr>
          </w:p>
          <w:p>
            <w:pPr>
              <w:widowControl/>
              <w:kinsoku w:val="0"/>
              <w:autoSpaceDE w:val="0"/>
              <w:autoSpaceDN w:val="0"/>
              <w:adjustRightInd w:val="0"/>
              <w:snapToGrid w:val="0"/>
              <w:spacing w:before="65" w:line="600" w:lineRule="exact"/>
              <w:ind w:left="232"/>
              <w:jc w:val="left"/>
              <w:textAlignment w:val="baseline"/>
              <w:rPr>
                <w:rFonts w:ascii="宋体" w:hAnsi="宋体" w:eastAsia="宋体" w:cs="宋体"/>
                <w:snapToGrid w:val="0"/>
                <w:sz w:val="20"/>
                <w:szCs w:val="20"/>
                <w:lang w:bidi="ar-SA"/>
              </w:rPr>
            </w:pPr>
            <w:r>
              <w:rPr>
                <w:rFonts w:ascii="宋体" w:hAnsi="宋体" w:eastAsia="宋体" w:cs="宋体"/>
                <w:snapToGrid w:val="0"/>
                <w:spacing w:val="6"/>
                <w:position w:val="30"/>
                <w:sz w:val="20"/>
                <w:szCs w:val="20"/>
                <w:lang w:bidi="ar-SA"/>
              </w:rPr>
              <w:t>种植户</w:t>
            </w:r>
          </w:p>
          <w:p>
            <w:pPr>
              <w:widowControl/>
              <w:kinsoku w:val="0"/>
              <w:autoSpaceDE w:val="0"/>
              <w:autoSpaceDN w:val="0"/>
              <w:adjustRightInd w:val="0"/>
              <w:snapToGrid w:val="0"/>
              <w:spacing w:line="227" w:lineRule="auto"/>
              <w:ind w:left="126"/>
              <w:jc w:val="left"/>
              <w:textAlignment w:val="baseline"/>
              <w:rPr>
                <w:rFonts w:ascii="宋体" w:hAnsi="宋体" w:eastAsia="宋体" w:cs="宋体"/>
                <w:snapToGrid w:val="0"/>
                <w:sz w:val="20"/>
                <w:szCs w:val="20"/>
                <w:lang w:bidi="ar-SA"/>
              </w:rPr>
            </w:pPr>
            <w:r>
              <w:rPr>
                <w:rFonts w:ascii="宋体" w:hAnsi="宋体" w:eastAsia="宋体" w:cs="宋体"/>
                <w:snapToGrid w:val="0"/>
                <w:spacing w:val="7"/>
                <w:sz w:val="20"/>
                <w:szCs w:val="20"/>
                <w:lang w:bidi="ar-SA"/>
              </w:rPr>
              <w:t>确认签字</w:t>
            </w:r>
          </w:p>
        </w:tc>
        <w:tc>
          <w:tcPr>
            <w:tcW w:w="1086" w:type="dxa"/>
            <w:vMerge w:val="restart"/>
            <w:tcBorders>
              <w:bottom w:val="nil"/>
            </w:tcBorders>
            <w:vAlign w:val="top"/>
          </w:tcPr>
          <w:p>
            <w:pPr>
              <w:widowControl/>
              <w:kinsoku w:val="0"/>
              <w:autoSpaceDE w:val="0"/>
              <w:autoSpaceDN w:val="0"/>
              <w:adjustRightInd w:val="0"/>
              <w:snapToGrid w:val="0"/>
              <w:spacing w:line="273" w:lineRule="auto"/>
              <w:jc w:val="left"/>
              <w:textAlignment w:val="baseline"/>
              <w:rPr>
                <w:rFonts w:ascii="Arial" w:hAnsi="Arial" w:eastAsia="Arial" w:cs="Arial"/>
                <w:snapToGrid w:val="0"/>
                <w:sz w:val="21"/>
                <w:szCs w:val="21"/>
                <w:lang w:bidi="ar-SA"/>
              </w:rPr>
            </w:pPr>
          </w:p>
          <w:p>
            <w:pPr>
              <w:widowControl/>
              <w:kinsoku w:val="0"/>
              <w:autoSpaceDE w:val="0"/>
              <w:autoSpaceDN w:val="0"/>
              <w:adjustRightInd w:val="0"/>
              <w:snapToGrid w:val="0"/>
              <w:spacing w:line="273" w:lineRule="auto"/>
              <w:jc w:val="left"/>
              <w:textAlignment w:val="baseline"/>
              <w:rPr>
                <w:rFonts w:ascii="Arial" w:hAnsi="Arial" w:eastAsia="Arial" w:cs="Arial"/>
                <w:snapToGrid w:val="0"/>
                <w:sz w:val="21"/>
                <w:szCs w:val="21"/>
                <w:lang w:bidi="ar-SA"/>
              </w:rPr>
            </w:pPr>
          </w:p>
          <w:p>
            <w:pPr>
              <w:widowControl/>
              <w:kinsoku w:val="0"/>
              <w:autoSpaceDE w:val="0"/>
              <w:autoSpaceDN w:val="0"/>
              <w:adjustRightInd w:val="0"/>
              <w:snapToGrid w:val="0"/>
              <w:spacing w:before="65" w:line="600" w:lineRule="exact"/>
              <w:ind w:left="233"/>
              <w:jc w:val="left"/>
              <w:textAlignment w:val="baseline"/>
              <w:rPr>
                <w:rFonts w:ascii="宋体" w:hAnsi="宋体" w:eastAsia="宋体" w:cs="宋体"/>
                <w:snapToGrid w:val="0"/>
                <w:sz w:val="20"/>
                <w:szCs w:val="20"/>
                <w:lang w:bidi="ar-SA"/>
              </w:rPr>
            </w:pPr>
            <w:r>
              <w:rPr>
                <w:rFonts w:ascii="宋体" w:hAnsi="宋体" w:eastAsia="宋体" w:cs="宋体"/>
                <w:snapToGrid w:val="0"/>
                <w:spacing w:val="6"/>
                <w:position w:val="30"/>
                <w:sz w:val="20"/>
                <w:szCs w:val="20"/>
                <w:lang w:bidi="ar-SA"/>
              </w:rPr>
              <w:t>种植户</w:t>
            </w:r>
          </w:p>
          <w:p>
            <w:pPr>
              <w:widowControl/>
              <w:kinsoku w:val="0"/>
              <w:autoSpaceDE w:val="0"/>
              <w:autoSpaceDN w:val="0"/>
              <w:adjustRightInd w:val="0"/>
              <w:snapToGrid w:val="0"/>
              <w:spacing w:line="229" w:lineRule="auto"/>
              <w:ind w:left="128"/>
              <w:jc w:val="left"/>
              <w:textAlignment w:val="baseline"/>
              <w:rPr>
                <w:rFonts w:ascii="宋体" w:hAnsi="宋体" w:eastAsia="宋体" w:cs="宋体"/>
                <w:snapToGrid w:val="0"/>
                <w:sz w:val="20"/>
                <w:szCs w:val="20"/>
                <w:lang w:bidi="ar-SA"/>
              </w:rPr>
            </w:pPr>
            <w:r>
              <w:rPr>
                <w:rFonts w:ascii="宋体" w:hAnsi="宋体" w:eastAsia="宋体" w:cs="宋体"/>
                <w:snapToGrid w:val="0"/>
                <w:spacing w:val="7"/>
                <w:sz w:val="20"/>
                <w:szCs w:val="20"/>
                <w:lang w:bidi="ar-SA"/>
              </w:rPr>
              <w:t>联系方式</w:t>
            </w:r>
          </w:p>
        </w:tc>
        <w:tc>
          <w:tcPr>
            <w:tcW w:w="1087" w:type="dxa"/>
            <w:vMerge w:val="restart"/>
            <w:tcBorders>
              <w:bottom w:val="nil"/>
            </w:tcBorders>
            <w:vAlign w:val="top"/>
          </w:tcPr>
          <w:p>
            <w:pPr>
              <w:widowControl/>
              <w:kinsoku w:val="0"/>
              <w:autoSpaceDE w:val="0"/>
              <w:autoSpaceDN w:val="0"/>
              <w:adjustRightInd w:val="0"/>
              <w:snapToGrid w:val="0"/>
              <w:spacing w:line="248" w:lineRule="auto"/>
              <w:jc w:val="left"/>
              <w:textAlignment w:val="baseline"/>
              <w:rPr>
                <w:rFonts w:ascii="Arial" w:hAnsi="Arial" w:eastAsia="Arial" w:cs="Arial"/>
                <w:snapToGrid w:val="0"/>
                <w:sz w:val="21"/>
                <w:szCs w:val="21"/>
                <w:lang w:bidi="ar-SA"/>
              </w:rPr>
            </w:pPr>
          </w:p>
          <w:p>
            <w:pPr>
              <w:widowControl/>
              <w:kinsoku w:val="0"/>
              <w:autoSpaceDE w:val="0"/>
              <w:autoSpaceDN w:val="0"/>
              <w:adjustRightInd w:val="0"/>
              <w:snapToGrid w:val="0"/>
              <w:spacing w:before="65" w:line="227" w:lineRule="auto"/>
              <w:ind w:left="340"/>
              <w:jc w:val="left"/>
              <w:textAlignment w:val="baseline"/>
              <w:rPr>
                <w:rFonts w:ascii="宋体" w:hAnsi="宋体" w:eastAsia="宋体" w:cs="宋体"/>
                <w:snapToGrid w:val="0"/>
                <w:sz w:val="20"/>
                <w:szCs w:val="20"/>
                <w:lang w:bidi="ar-SA"/>
              </w:rPr>
            </w:pPr>
            <w:r>
              <w:rPr>
                <w:rFonts w:ascii="宋体" w:hAnsi="宋体" w:eastAsia="宋体" w:cs="宋体"/>
                <w:snapToGrid w:val="0"/>
                <w:spacing w:val="4"/>
                <w:sz w:val="20"/>
                <w:szCs w:val="20"/>
                <w:lang w:bidi="ar-SA"/>
              </w:rPr>
              <w:t>农机</w:t>
            </w:r>
          </w:p>
          <w:p>
            <w:pPr>
              <w:widowControl/>
              <w:kinsoku w:val="0"/>
              <w:autoSpaceDE w:val="0"/>
              <w:autoSpaceDN w:val="0"/>
              <w:adjustRightInd w:val="0"/>
              <w:snapToGrid w:val="0"/>
              <w:spacing w:line="287" w:lineRule="auto"/>
              <w:jc w:val="left"/>
              <w:textAlignment w:val="baseline"/>
              <w:rPr>
                <w:rFonts w:ascii="Arial" w:hAnsi="Arial" w:eastAsia="Arial" w:cs="Arial"/>
                <w:snapToGrid w:val="0"/>
                <w:sz w:val="21"/>
                <w:szCs w:val="21"/>
                <w:lang w:bidi="ar-SA"/>
              </w:rPr>
            </w:pPr>
          </w:p>
          <w:p>
            <w:pPr>
              <w:widowControl/>
              <w:kinsoku w:val="0"/>
              <w:autoSpaceDE w:val="0"/>
              <w:autoSpaceDN w:val="0"/>
              <w:adjustRightInd w:val="0"/>
              <w:snapToGrid w:val="0"/>
              <w:spacing w:before="65" w:line="228" w:lineRule="auto"/>
              <w:ind w:left="235"/>
              <w:jc w:val="left"/>
              <w:textAlignment w:val="baseline"/>
              <w:rPr>
                <w:rFonts w:ascii="宋体" w:hAnsi="宋体" w:eastAsia="宋体" w:cs="宋体"/>
                <w:snapToGrid w:val="0"/>
                <w:sz w:val="20"/>
                <w:szCs w:val="20"/>
                <w:lang w:bidi="ar-SA"/>
              </w:rPr>
            </w:pPr>
            <w:r>
              <w:rPr>
                <w:rFonts w:ascii="宋体" w:hAnsi="宋体" w:eastAsia="宋体" w:cs="宋体"/>
                <w:snapToGrid w:val="0"/>
                <w:spacing w:val="6"/>
                <w:sz w:val="20"/>
                <w:szCs w:val="20"/>
                <w:lang w:bidi="ar-SA"/>
              </w:rPr>
              <w:t>作业者</w:t>
            </w:r>
          </w:p>
          <w:p>
            <w:pPr>
              <w:widowControl/>
              <w:kinsoku w:val="0"/>
              <w:autoSpaceDE w:val="0"/>
              <w:autoSpaceDN w:val="0"/>
              <w:adjustRightInd w:val="0"/>
              <w:snapToGrid w:val="0"/>
              <w:spacing w:line="285" w:lineRule="auto"/>
              <w:jc w:val="left"/>
              <w:textAlignment w:val="baseline"/>
              <w:rPr>
                <w:rFonts w:ascii="Arial" w:hAnsi="Arial" w:eastAsia="Arial" w:cs="Arial"/>
                <w:snapToGrid w:val="0"/>
                <w:sz w:val="21"/>
                <w:szCs w:val="21"/>
                <w:lang w:bidi="ar-SA"/>
              </w:rPr>
            </w:pPr>
          </w:p>
          <w:p>
            <w:pPr>
              <w:widowControl/>
              <w:kinsoku w:val="0"/>
              <w:autoSpaceDE w:val="0"/>
              <w:autoSpaceDN w:val="0"/>
              <w:adjustRightInd w:val="0"/>
              <w:snapToGrid w:val="0"/>
              <w:spacing w:before="65" w:line="228" w:lineRule="auto"/>
              <w:ind w:left="129"/>
              <w:jc w:val="left"/>
              <w:textAlignment w:val="baseline"/>
              <w:rPr>
                <w:rFonts w:ascii="宋体" w:hAnsi="宋体" w:eastAsia="宋体" w:cs="宋体"/>
                <w:snapToGrid w:val="0"/>
                <w:sz w:val="20"/>
                <w:szCs w:val="20"/>
                <w:lang w:bidi="ar-SA"/>
              </w:rPr>
            </w:pPr>
            <w:r>
              <w:rPr>
                <w:rFonts w:ascii="宋体" w:hAnsi="宋体" w:eastAsia="宋体" w:cs="宋体"/>
                <w:snapToGrid w:val="0"/>
                <w:spacing w:val="7"/>
                <w:sz w:val="20"/>
                <w:szCs w:val="20"/>
                <w:lang w:bidi="ar-SA"/>
              </w:rPr>
              <w:t>确认签字</w:t>
            </w:r>
          </w:p>
        </w:tc>
        <w:tc>
          <w:tcPr>
            <w:tcW w:w="1086" w:type="dxa"/>
            <w:vMerge w:val="restart"/>
            <w:tcBorders>
              <w:bottom w:val="nil"/>
            </w:tcBorders>
            <w:vAlign w:val="top"/>
          </w:tcPr>
          <w:p>
            <w:pPr>
              <w:widowControl/>
              <w:kinsoku w:val="0"/>
              <w:autoSpaceDE w:val="0"/>
              <w:autoSpaceDN w:val="0"/>
              <w:adjustRightInd w:val="0"/>
              <w:snapToGrid w:val="0"/>
              <w:spacing w:line="248" w:lineRule="auto"/>
              <w:jc w:val="left"/>
              <w:textAlignment w:val="baseline"/>
              <w:rPr>
                <w:rFonts w:ascii="Arial" w:hAnsi="Arial" w:eastAsia="Arial" w:cs="Arial"/>
                <w:snapToGrid w:val="0"/>
                <w:sz w:val="21"/>
                <w:szCs w:val="21"/>
                <w:lang w:bidi="ar-SA"/>
              </w:rPr>
            </w:pPr>
          </w:p>
          <w:p>
            <w:pPr>
              <w:widowControl/>
              <w:kinsoku w:val="0"/>
              <w:autoSpaceDE w:val="0"/>
              <w:autoSpaceDN w:val="0"/>
              <w:adjustRightInd w:val="0"/>
              <w:snapToGrid w:val="0"/>
              <w:spacing w:before="65" w:line="227" w:lineRule="auto"/>
              <w:ind w:left="340"/>
              <w:jc w:val="left"/>
              <w:textAlignment w:val="baseline"/>
              <w:rPr>
                <w:rFonts w:ascii="宋体" w:hAnsi="宋体" w:eastAsia="宋体" w:cs="宋体"/>
                <w:snapToGrid w:val="0"/>
                <w:sz w:val="20"/>
                <w:szCs w:val="20"/>
                <w:lang w:bidi="ar-SA"/>
              </w:rPr>
            </w:pPr>
            <w:r>
              <w:rPr>
                <w:rFonts w:ascii="宋体" w:hAnsi="宋体" w:eastAsia="宋体" w:cs="宋体"/>
                <w:snapToGrid w:val="0"/>
                <w:spacing w:val="4"/>
                <w:sz w:val="20"/>
                <w:szCs w:val="20"/>
                <w:lang w:bidi="ar-SA"/>
              </w:rPr>
              <w:t>农机</w:t>
            </w:r>
          </w:p>
          <w:p>
            <w:pPr>
              <w:widowControl/>
              <w:kinsoku w:val="0"/>
              <w:autoSpaceDE w:val="0"/>
              <w:autoSpaceDN w:val="0"/>
              <w:adjustRightInd w:val="0"/>
              <w:snapToGrid w:val="0"/>
              <w:spacing w:line="287" w:lineRule="auto"/>
              <w:jc w:val="left"/>
              <w:textAlignment w:val="baseline"/>
              <w:rPr>
                <w:rFonts w:ascii="Arial" w:hAnsi="Arial" w:eastAsia="Arial" w:cs="Arial"/>
                <w:snapToGrid w:val="0"/>
                <w:sz w:val="21"/>
                <w:szCs w:val="21"/>
                <w:lang w:bidi="ar-SA"/>
              </w:rPr>
            </w:pPr>
          </w:p>
          <w:p>
            <w:pPr>
              <w:widowControl/>
              <w:kinsoku w:val="0"/>
              <w:autoSpaceDE w:val="0"/>
              <w:autoSpaceDN w:val="0"/>
              <w:adjustRightInd w:val="0"/>
              <w:snapToGrid w:val="0"/>
              <w:spacing w:before="65" w:line="228" w:lineRule="auto"/>
              <w:ind w:left="235"/>
              <w:jc w:val="left"/>
              <w:textAlignment w:val="baseline"/>
              <w:rPr>
                <w:rFonts w:ascii="宋体" w:hAnsi="宋体" w:eastAsia="宋体" w:cs="宋体"/>
                <w:snapToGrid w:val="0"/>
                <w:sz w:val="20"/>
                <w:szCs w:val="20"/>
                <w:lang w:bidi="ar-SA"/>
              </w:rPr>
            </w:pPr>
            <w:r>
              <w:rPr>
                <w:rFonts w:ascii="宋体" w:hAnsi="宋体" w:eastAsia="宋体" w:cs="宋体"/>
                <w:snapToGrid w:val="0"/>
                <w:spacing w:val="6"/>
                <w:sz w:val="20"/>
                <w:szCs w:val="20"/>
                <w:lang w:bidi="ar-SA"/>
              </w:rPr>
              <w:t>作业者</w:t>
            </w:r>
          </w:p>
          <w:p>
            <w:pPr>
              <w:widowControl/>
              <w:kinsoku w:val="0"/>
              <w:autoSpaceDE w:val="0"/>
              <w:autoSpaceDN w:val="0"/>
              <w:adjustRightInd w:val="0"/>
              <w:snapToGrid w:val="0"/>
              <w:spacing w:line="285" w:lineRule="auto"/>
              <w:jc w:val="left"/>
              <w:textAlignment w:val="baseline"/>
              <w:rPr>
                <w:rFonts w:ascii="Arial" w:hAnsi="Arial" w:eastAsia="Arial" w:cs="Arial"/>
                <w:snapToGrid w:val="0"/>
                <w:sz w:val="21"/>
                <w:szCs w:val="21"/>
                <w:lang w:bidi="ar-SA"/>
              </w:rPr>
            </w:pPr>
          </w:p>
          <w:p>
            <w:pPr>
              <w:widowControl/>
              <w:kinsoku w:val="0"/>
              <w:autoSpaceDE w:val="0"/>
              <w:autoSpaceDN w:val="0"/>
              <w:adjustRightInd w:val="0"/>
              <w:snapToGrid w:val="0"/>
              <w:spacing w:before="65" w:line="229" w:lineRule="auto"/>
              <w:ind w:left="130"/>
              <w:jc w:val="left"/>
              <w:textAlignment w:val="baseline"/>
              <w:rPr>
                <w:rFonts w:ascii="宋体" w:hAnsi="宋体" w:eastAsia="宋体" w:cs="宋体"/>
                <w:snapToGrid w:val="0"/>
                <w:sz w:val="20"/>
                <w:szCs w:val="20"/>
                <w:lang w:bidi="ar-SA"/>
              </w:rPr>
            </w:pPr>
            <w:r>
              <w:rPr>
                <w:rFonts w:ascii="宋体" w:hAnsi="宋体" w:eastAsia="宋体" w:cs="宋体"/>
                <w:snapToGrid w:val="0"/>
                <w:spacing w:val="7"/>
                <w:sz w:val="20"/>
                <w:szCs w:val="20"/>
                <w:lang w:bidi="ar-SA"/>
              </w:rPr>
              <w:t>联系方式</w:t>
            </w:r>
          </w:p>
        </w:tc>
        <w:tc>
          <w:tcPr>
            <w:tcW w:w="1094" w:type="dxa"/>
            <w:vMerge w:val="restart"/>
            <w:tcBorders>
              <w:bottom w:val="nil"/>
            </w:tcBorders>
            <w:vAlign w:val="top"/>
          </w:tcPr>
          <w:p>
            <w:pPr>
              <w:widowControl/>
              <w:kinsoku w:val="0"/>
              <w:autoSpaceDE w:val="0"/>
              <w:autoSpaceDN w:val="0"/>
              <w:adjustRightInd w:val="0"/>
              <w:snapToGrid w:val="0"/>
              <w:spacing w:line="281" w:lineRule="auto"/>
              <w:jc w:val="left"/>
              <w:textAlignment w:val="baseline"/>
              <w:rPr>
                <w:rFonts w:ascii="Arial" w:hAnsi="Arial" w:eastAsia="Arial" w:cs="Arial"/>
                <w:snapToGrid w:val="0"/>
                <w:sz w:val="21"/>
                <w:szCs w:val="21"/>
                <w:lang w:bidi="ar-SA"/>
              </w:rPr>
            </w:pPr>
          </w:p>
          <w:p>
            <w:pPr>
              <w:widowControl/>
              <w:kinsoku w:val="0"/>
              <w:autoSpaceDE w:val="0"/>
              <w:autoSpaceDN w:val="0"/>
              <w:adjustRightInd w:val="0"/>
              <w:snapToGrid w:val="0"/>
              <w:spacing w:line="281" w:lineRule="auto"/>
              <w:jc w:val="left"/>
              <w:textAlignment w:val="baseline"/>
              <w:rPr>
                <w:rFonts w:ascii="Arial" w:hAnsi="Arial" w:eastAsia="Arial" w:cs="Arial"/>
                <w:snapToGrid w:val="0"/>
                <w:sz w:val="21"/>
                <w:szCs w:val="21"/>
                <w:lang w:bidi="ar-SA"/>
              </w:rPr>
            </w:pPr>
          </w:p>
          <w:p>
            <w:pPr>
              <w:widowControl/>
              <w:kinsoku w:val="0"/>
              <w:autoSpaceDE w:val="0"/>
              <w:autoSpaceDN w:val="0"/>
              <w:adjustRightInd w:val="0"/>
              <w:snapToGrid w:val="0"/>
              <w:spacing w:line="282" w:lineRule="auto"/>
              <w:jc w:val="left"/>
              <w:textAlignment w:val="baseline"/>
              <w:rPr>
                <w:rFonts w:ascii="Arial" w:hAnsi="Arial" w:eastAsia="Arial" w:cs="Arial"/>
                <w:snapToGrid w:val="0"/>
                <w:sz w:val="21"/>
                <w:szCs w:val="21"/>
                <w:lang w:bidi="ar-SA"/>
              </w:rPr>
            </w:pPr>
          </w:p>
          <w:p>
            <w:pPr>
              <w:widowControl/>
              <w:kinsoku w:val="0"/>
              <w:autoSpaceDE w:val="0"/>
              <w:autoSpaceDN w:val="0"/>
              <w:adjustRightInd w:val="0"/>
              <w:snapToGrid w:val="0"/>
              <w:spacing w:before="65" w:line="229" w:lineRule="auto"/>
              <w:ind w:left="344"/>
              <w:jc w:val="left"/>
              <w:textAlignment w:val="baseline"/>
              <w:rPr>
                <w:rFonts w:ascii="宋体" w:hAnsi="宋体" w:eastAsia="宋体" w:cs="宋体"/>
                <w:snapToGrid w:val="0"/>
                <w:sz w:val="20"/>
                <w:szCs w:val="20"/>
                <w:lang w:bidi="ar-SA"/>
              </w:rPr>
            </w:pPr>
            <w:r>
              <w:rPr>
                <w:rFonts w:ascii="宋体" w:hAnsi="宋体" w:eastAsia="宋体" w:cs="宋体"/>
                <w:snapToGrid w:val="0"/>
                <w:spacing w:val="3"/>
                <w:sz w:val="20"/>
                <w:szCs w:val="20"/>
                <w:lang w:bidi="ar-SA"/>
              </w:rPr>
              <w:t>备注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4" w:hRule="atLeast"/>
        </w:trPr>
        <w:tc>
          <w:tcPr>
            <w:tcW w:w="847" w:type="dxa"/>
            <w:vMerge w:val="continue"/>
            <w:tcBorders>
              <w:top w:val="nil"/>
              <w:bottom w:val="nil"/>
            </w:tcBorders>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456" w:type="dxa"/>
            <w:vMerge w:val="continue"/>
            <w:tcBorders>
              <w:top w:val="nil"/>
              <w:bottom w:val="nil"/>
            </w:tcBorders>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803" w:type="dxa"/>
            <w:vMerge w:val="restart"/>
            <w:tcBorders>
              <w:bottom w:val="nil"/>
            </w:tcBorders>
            <w:vAlign w:val="top"/>
          </w:tcPr>
          <w:p>
            <w:pPr>
              <w:widowControl/>
              <w:kinsoku w:val="0"/>
              <w:autoSpaceDE w:val="0"/>
              <w:autoSpaceDN w:val="0"/>
              <w:adjustRightInd w:val="0"/>
              <w:snapToGrid w:val="0"/>
              <w:spacing w:line="268" w:lineRule="auto"/>
              <w:jc w:val="left"/>
              <w:textAlignment w:val="baseline"/>
              <w:rPr>
                <w:rFonts w:ascii="Arial" w:hAnsi="Arial" w:eastAsia="Arial" w:cs="Arial"/>
                <w:snapToGrid w:val="0"/>
                <w:sz w:val="21"/>
                <w:szCs w:val="21"/>
                <w:lang w:bidi="ar-SA"/>
              </w:rPr>
            </w:pPr>
          </w:p>
          <w:p>
            <w:pPr>
              <w:widowControl/>
              <w:kinsoku w:val="0"/>
              <w:autoSpaceDE w:val="0"/>
              <w:autoSpaceDN w:val="0"/>
              <w:adjustRightInd w:val="0"/>
              <w:snapToGrid w:val="0"/>
              <w:spacing w:line="269" w:lineRule="auto"/>
              <w:jc w:val="left"/>
              <w:textAlignment w:val="baseline"/>
              <w:rPr>
                <w:rFonts w:ascii="Arial" w:hAnsi="Arial" w:eastAsia="Arial" w:cs="Arial"/>
                <w:snapToGrid w:val="0"/>
                <w:sz w:val="21"/>
                <w:szCs w:val="21"/>
                <w:lang w:bidi="ar-SA"/>
              </w:rPr>
            </w:pPr>
          </w:p>
          <w:p>
            <w:pPr>
              <w:widowControl/>
              <w:kinsoku w:val="0"/>
              <w:autoSpaceDE w:val="0"/>
              <w:autoSpaceDN w:val="0"/>
              <w:adjustRightInd w:val="0"/>
              <w:snapToGrid w:val="0"/>
              <w:spacing w:before="65" w:line="229" w:lineRule="auto"/>
              <w:ind w:left="197"/>
              <w:jc w:val="left"/>
              <w:textAlignment w:val="baseline"/>
              <w:rPr>
                <w:rFonts w:ascii="宋体" w:hAnsi="宋体" w:eastAsia="宋体" w:cs="宋体"/>
                <w:snapToGrid w:val="0"/>
                <w:sz w:val="20"/>
                <w:szCs w:val="20"/>
                <w:lang w:bidi="ar-SA"/>
              </w:rPr>
            </w:pPr>
            <w:r>
              <w:rPr>
                <w:rFonts w:ascii="宋体" w:hAnsi="宋体" w:eastAsia="宋体" w:cs="宋体"/>
                <w:snapToGrid w:val="0"/>
                <w:spacing w:val="4"/>
                <w:sz w:val="20"/>
                <w:szCs w:val="20"/>
                <w:lang w:bidi="ar-SA"/>
              </w:rPr>
              <w:t>合计</w:t>
            </w:r>
          </w:p>
        </w:tc>
        <w:tc>
          <w:tcPr>
            <w:tcW w:w="3418" w:type="dxa"/>
            <w:gridSpan w:val="4"/>
            <w:vAlign w:val="top"/>
          </w:tcPr>
          <w:p>
            <w:pPr>
              <w:widowControl/>
              <w:kinsoku w:val="0"/>
              <w:autoSpaceDE w:val="0"/>
              <w:autoSpaceDN w:val="0"/>
              <w:adjustRightInd w:val="0"/>
              <w:snapToGrid w:val="0"/>
              <w:spacing w:before="301" w:line="228" w:lineRule="auto"/>
              <w:ind w:left="1295"/>
              <w:jc w:val="left"/>
              <w:textAlignment w:val="baseline"/>
              <w:rPr>
                <w:rFonts w:ascii="宋体" w:hAnsi="宋体" w:eastAsia="宋体" w:cs="宋体"/>
                <w:snapToGrid w:val="0"/>
                <w:sz w:val="20"/>
                <w:szCs w:val="20"/>
                <w:lang w:bidi="ar-SA"/>
              </w:rPr>
            </w:pPr>
            <w:r>
              <w:rPr>
                <w:rFonts w:ascii="宋体" w:hAnsi="宋体" w:eastAsia="宋体" w:cs="宋体"/>
                <w:snapToGrid w:val="0"/>
                <w:spacing w:val="7"/>
                <w:sz w:val="20"/>
                <w:szCs w:val="20"/>
                <w:lang w:bidi="ar-SA"/>
              </w:rPr>
              <w:t>作物品种</w:t>
            </w:r>
          </w:p>
        </w:tc>
        <w:tc>
          <w:tcPr>
            <w:tcW w:w="1693" w:type="dxa"/>
            <w:gridSpan w:val="2"/>
            <w:vAlign w:val="top"/>
          </w:tcPr>
          <w:p>
            <w:pPr>
              <w:widowControl/>
              <w:kinsoku w:val="0"/>
              <w:autoSpaceDE w:val="0"/>
              <w:autoSpaceDN w:val="0"/>
              <w:adjustRightInd w:val="0"/>
              <w:snapToGrid w:val="0"/>
              <w:spacing w:before="300" w:line="227" w:lineRule="auto"/>
              <w:ind w:left="430"/>
              <w:jc w:val="left"/>
              <w:textAlignment w:val="baseline"/>
              <w:rPr>
                <w:rFonts w:ascii="宋体" w:hAnsi="宋体" w:eastAsia="宋体" w:cs="宋体"/>
                <w:snapToGrid w:val="0"/>
                <w:sz w:val="20"/>
                <w:szCs w:val="20"/>
                <w:lang w:bidi="ar-SA"/>
              </w:rPr>
            </w:pPr>
            <w:r>
              <w:rPr>
                <w:rFonts w:ascii="宋体" w:hAnsi="宋体" w:eastAsia="宋体" w:cs="宋体"/>
                <w:snapToGrid w:val="0"/>
                <w:spacing w:val="7"/>
                <w:sz w:val="20"/>
                <w:szCs w:val="20"/>
                <w:lang w:bidi="ar-SA"/>
              </w:rPr>
              <w:t>耕作方式</w:t>
            </w:r>
          </w:p>
        </w:tc>
        <w:tc>
          <w:tcPr>
            <w:tcW w:w="1086" w:type="dxa"/>
            <w:vMerge w:val="continue"/>
            <w:tcBorders>
              <w:top w:val="nil"/>
              <w:bottom w:val="nil"/>
            </w:tcBorders>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086" w:type="dxa"/>
            <w:vMerge w:val="continue"/>
            <w:tcBorders>
              <w:top w:val="nil"/>
              <w:bottom w:val="nil"/>
            </w:tcBorders>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087" w:type="dxa"/>
            <w:vMerge w:val="continue"/>
            <w:tcBorders>
              <w:top w:val="nil"/>
              <w:bottom w:val="nil"/>
            </w:tcBorders>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086" w:type="dxa"/>
            <w:vMerge w:val="continue"/>
            <w:tcBorders>
              <w:top w:val="nil"/>
              <w:bottom w:val="nil"/>
            </w:tcBorders>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094" w:type="dxa"/>
            <w:vMerge w:val="continue"/>
            <w:tcBorders>
              <w:top w:val="nil"/>
              <w:bottom w:val="nil"/>
            </w:tcBorders>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4" w:hRule="atLeast"/>
        </w:trPr>
        <w:tc>
          <w:tcPr>
            <w:tcW w:w="847" w:type="dxa"/>
            <w:vMerge w:val="continue"/>
            <w:tcBorders>
              <w:top w:val="nil"/>
            </w:tcBorders>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456" w:type="dxa"/>
            <w:vMerge w:val="continue"/>
            <w:tcBorders>
              <w:top w:val="nil"/>
            </w:tcBorders>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803" w:type="dxa"/>
            <w:vMerge w:val="continue"/>
            <w:tcBorders>
              <w:top w:val="nil"/>
            </w:tcBorders>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815" w:type="dxa"/>
            <w:vAlign w:val="top"/>
          </w:tcPr>
          <w:p>
            <w:pPr>
              <w:widowControl/>
              <w:kinsoku w:val="0"/>
              <w:autoSpaceDE w:val="0"/>
              <w:autoSpaceDN w:val="0"/>
              <w:adjustRightInd w:val="0"/>
              <w:snapToGrid w:val="0"/>
              <w:spacing w:before="300" w:line="228" w:lineRule="auto"/>
              <w:ind w:left="203"/>
              <w:jc w:val="left"/>
              <w:textAlignment w:val="baseline"/>
              <w:rPr>
                <w:rFonts w:ascii="宋体" w:hAnsi="宋体" w:eastAsia="宋体" w:cs="宋体"/>
                <w:snapToGrid w:val="0"/>
                <w:sz w:val="20"/>
                <w:szCs w:val="20"/>
                <w:lang w:bidi="ar-SA"/>
              </w:rPr>
            </w:pPr>
            <w:r>
              <w:rPr>
                <w:rFonts w:ascii="宋体" w:hAnsi="宋体" w:eastAsia="宋体" w:cs="宋体"/>
                <w:snapToGrid w:val="0"/>
                <w:spacing w:val="4"/>
                <w:sz w:val="20"/>
                <w:szCs w:val="20"/>
                <w:lang w:bidi="ar-SA"/>
              </w:rPr>
              <w:t>玉米</w:t>
            </w:r>
          </w:p>
        </w:tc>
        <w:tc>
          <w:tcPr>
            <w:tcW w:w="900" w:type="dxa"/>
            <w:vAlign w:val="top"/>
          </w:tcPr>
          <w:p>
            <w:pPr>
              <w:widowControl/>
              <w:kinsoku w:val="0"/>
              <w:autoSpaceDE w:val="0"/>
              <w:autoSpaceDN w:val="0"/>
              <w:adjustRightInd w:val="0"/>
              <w:snapToGrid w:val="0"/>
              <w:spacing w:before="301" w:line="228" w:lineRule="auto"/>
              <w:ind w:left="246"/>
              <w:jc w:val="left"/>
              <w:textAlignment w:val="baseline"/>
              <w:rPr>
                <w:rFonts w:ascii="宋体" w:hAnsi="宋体" w:eastAsia="宋体" w:cs="宋体"/>
                <w:snapToGrid w:val="0"/>
                <w:sz w:val="20"/>
                <w:szCs w:val="20"/>
                <w:lang w:bidi="ar-SA"/>
              </w:rPr>
            </w:pPr>
            <w:r>
              <w:rPr>
                <w:rFonts w:ascii="宋体" w:hAnsi="宋体" w:eastAsia="宋体" w:cs="宋体"/>
                <w:snapToGrid w:val="0"/>
                <w:spacing w:val="3"/>
                <w:sz w:val="20"/>
                <w:szCs w:val="20"/>
                <w:lang w:bidi="ar-SA"/>
              </w:rPr>
              <w:t>大豆</w:t>
            </w:r>
          </w:p>
        </w:tc>
        <w:tc>
          <w:tcPr>
            <w:tcW w:w="857" w:type="dxa"/>
            <w:vAlign w:val="top"/>
          </w:tcPr>
          <w:p>
            <w:pPr>
              <w:widowControl/>
              <w:kinsoku w:val="0"/>
              <w:autoSpaceDE w:val="0"/>
              <w:autoSpaceDN w:val="0"/>
              <w:adjustRightInd w:val="0"/>
              <w:snapToGrid w:val="0"/>
              <w:spacing w:before="301" w:line="227" w:lineRule="auto"/>
              <w:ind w:left="224"/>
              <w:jc w:val="left"/>
              <w:textAlignment w:val="baseline"/>
              <w:rPr>
                <w:rFonts w:ascii="宋体" w:hAnsi="宋体" w:eastAsia="宋体" w:cs="宋体"/>
                <w:snapToGrid w:val="0"/>
                <w:sz w:val="20"/>
                <w:szCs w:val="20"/>
                <w:lang w:bidi="ar-SA"/>
              </w:rPr>
            </w:pPr>
            <w:r>
              <w:rPr>
                <w:rFonts w:ascii="宋体" w:hAnsi="宋体" w:eastAsia="宋体" w:cs="宋体"/>
                <w:snapToGrid w:val="0"/>
                <w:spacing w:val="3"/>
                <w:sz w:val="20"/>
                <w:szCs w:val="20"/>
                <w:lang w:bidi="ar-SA"/>
              </w:rPr>
              <w:t>杂粮</w:t>
            </w:r>
          </w:p>
        </w:tc>
        <w:tc>
          <w:tcPr>
            <w:tcW w:w="846" w:type="dxa"/>
            <w:vAlign w:val="top"/>
          </w:tcPr>
          <w:p>
            <w:pPr>
              <w:widowControl/>
              <w:kinsoku w:val="0"/>
              <w:autoSpaceDE w:val="0"/>
              <w:autoSpaceDN w:val="0"/>
              <w:adjustRightInd w:val="0"/>
              <w:snapToGrid w:val="0"/>
              <w:spacing w:before="301" w:line="228" w:lineRule="auto"/>
              <w:ind w:left="218"/>
              <w:jc w:val="left"/>
              <w:textAlignment w:val="baseline"/>
              <w:rPr>
                <w:rFonts w:ascii="宋体" w:hAnsi="宋体" w:eastAsia="宋体" w:cs="宋体"/>
                <w:snapToGrid w:val="0"/>
                <w:sz w:val="20"/>
                <w:szCs w:val="20"/>
                <w:lang w:bidi="ar-SA"/>
              </w:rPr>
            </w:pPr>
            <w:r>
              <w:rPr>
                <w:rFonts w:ascii="宋体" w:hAnsi="宋体" w:eastAsia="宋体" w:cs="宋体"/>
                <w:snapToGrid w:val="0"/>
                <w:spacing w:val="4"/>
                <w:sz w:val="20"/>
                <w:szCs w:val="20"/>
                <w:lang w:bidi="ar-SA"/>
              </w:rPr>
              <w:t>其他</w:t>
            </w:r>
          </w:p>
        </w:tc>
        <w:tc>
          <w:tcPr>
            <w:tcW w:w="868" w:type="dxa"/>
            <w:vAlign w:val="top"/>
          </w:tcPr>
          <w:p>
            <w:pPr>
              <w:widowControl/>
              <w:kinsoku w:val="0"/>
              <w:autoSpaceDE w:val="0"/>
              <w:autoSpaceDN w:val="0"/>
              <w:adjustRightInd w:val="0"/>
              <w:snapToGrid w:val="0"/>
              <w:spacing w:before="301" w:line="227" w:lineRule="auto"/>
              <w:ind w:left="233"/>
              <w:jc w:val="left"/>
              <w:textAlignment w:val="baseline"/>
              <w:rPr>
                <w:rFonts w:ascii="宋体" w:hAnsi="宋体" w:eastAsia="宋体" w:cs="宋体"/>
                <w:snapToGrid w:val="0"/>
                <w:sz w:val="20"/>
                <w:szCs w:val="20"/>
                <w:lang w:bidi="ar-SA"/>
              </w:rPr>
            </w:pPr>
            <w:r>
              <w:rPr>
                <w:rFonts w:ascii="宋体" w:hAnsi="宋体" w:eastAsia="宋体" w:cs="宋体"/>
                <w:snapToGrid w:val="0"/>
                <w:spacing w:val="2"/>
                <w:sz w:val="20"/>
                <w:szCs w:val="20"/>
                <w:lang w:bidi="ar-SA"/>
              </w:rPr>
              <w:t>免耕</w:t>
            </w:r>
          </w:p>
        </w:tc>
        <w:tc>
          <w:tcPr>
            <w:tcW w:w="825" w:type="dxa"/>
            <w:vAlign w:val="top"/>
          </w:tcPr>
          <w:p>
            <w:pPr>
              <w:widowControl/>
              <w:kinsoku w:val="0"/>
              <w:autoSpaceDE w:val="0"/>
              <w:autoSpaceDN w:val="0"/>
              <w:adjustRightInd w:val="0"/>
              <w:snapToGrid w:val="0"/>
              <w:spacing w:before="301" w:line="227" w:lineRule="auto"/>
              <w:ind w:left="208"/>
              <w:jc w:val="left"/>
              <w:textAlignment w:val="baseline"/>
              <w:rPr>
                <w:rFonts w:ascii="宋体" w:hAnsi="宋体" w:eastAsia="宋体" w:cs="宋体"/>
                <w:snapToGrid w:val="0"/>
                <w:sz w:val="20"/>
                <w:szCs w:val="20"/>
                <w:lang w:bidi="ar-SA"/>
              </w:rPr>
            </w:pPr>
            <w:r>
              <w:rPr>
                <w:rFonts w:ascii="宋体" w:hAnsi="宋体" w:eastAsia="宋体" w:cs="宋体"/>
                <w:snapToGrid w:val="0"/>
                <w:spacing w:val="4"/>
                <w:sz w:val="20"/>
                <w:szCs w:val="20"/>
                <w:lang w:bidi="ar-SA"/>
              </w:rPr>
              <w:t>少耕</w:t>
            </w:r>
          </w:p>
        </w:tc>
        <w:tc>
          <w:tcPr>
            <w:tcW w:w="1086" w:type="dxa"/>
            <w:vMerge w:val="continue"/>
            <w:tcBorders>
              <w:top w:val="nil"/>
            </w:tcBorders>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086" w:type="dxa"/>
            <w:vMerge w:val="continue"/>
            <w:tcBorders>
              <w:top w:val="nil"/>
            </w:tcBorders>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087" w:type="dxa"/>
            <w:vMerge w:val="continue"/>
            <w:tcBorders>
              <w:top w:val="nil"/>
            </w:tcBorders>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086" w:type="dxa"/>
            <w:vMerge w:val="continue"/>
            <w:tcBorders>
              <w:top w:val="nil"/>
            </w:tcBorders>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094" w:type="dxa"/>
            <w:vMerge w:val="continue"/>
            <w:tcBorders>
              <w:top w:val="nil"/>
            </w:tcBorders>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8" w:hRule="atLeast"/>
        </w:trPr>
        <w:tc>
          <w:tcPr>
            <w:tcW w:w="847"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456"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803"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815"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900"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857"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846"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868"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825"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086"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086"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087"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086"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094"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7" w:hRule="atLeast"/>
        </w:trPr>
        <w:tc>
          <w:tcPr>
            <w:tcW w:w="847"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456"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803"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815"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900"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857"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846"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868"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825"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086"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086"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087"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086"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094"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8" w:hRule="atLeast"/>
        </w:trPr>
        <w:tc>
          <w:tcPr>
            <w:tcW w:w="847"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456"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803"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815"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900"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857"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846"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868"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825"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086"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086"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087"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086"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094"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8" w:hRule="atLeast"/>
        </w:trPr>
        <w:tc>
          <w:tcPr>
            <w:tcW w:w="847"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456"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803"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815"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900"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857"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846"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868"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825"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086"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086"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087"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086"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094"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8" w:hRule="atLeast"/>
        </w:trPr>
        <w:tc>
          <w:tcPr>
            <w:tcW w:w="847"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456"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803"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815"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900"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857"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846"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868"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825"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086"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086"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087"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086"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094"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8" w:hRule="atLeast"/>
        </w:trPr>
        <w:tc>
          <w:tcPr>
            <w:tcW w:w="847"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456"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803"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815"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900"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857"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846"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868"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825"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086"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086"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087"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086"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094"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8" w:hRule="atLeast"/>
        </w:trPr>
        <w:tc>
          <w:tcPr>
            <w:tcW w:w="847"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456"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803"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815"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900"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857"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846"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868"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825"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086"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086"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087"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086"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094"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8" w:hRule="atLeast"/>
        </w:trPr>
        <w:tc>
          <w:tcPr>
            <w:tcW w:w="847"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456"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803"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815"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900"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857"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846"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868"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825"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086"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086"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087"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086"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094"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8" w:hRule="atLeast"/>
        </w:trPr>
        <w:tc>
          <w:tcPr>
            <w:tcW w:w="847"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456"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803"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815"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900"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857"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846"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868"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825"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086"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086"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087"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086"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094"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8" w:hRule="atLeast"/>
        </w:trPr>
        <w:tc>
          <w:tcPr>
            <w:tcW w:w="847"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456"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803"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815"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900"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857"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846"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868"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825"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086"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086"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087"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086"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094"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8" w:hRule="atLeast"/>
        </w:trPr>
        <w:tc>
          <w:tcPr>
            <w:tcW w:w="847"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456"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803"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815"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900"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857"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846"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868"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825"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086"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086"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087"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086"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094"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7" w:hRule="atLeast"/>
        </w:trPr>
        <w:tc>
          <w:tcPr>
            <w:tcW w:w="847"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456"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803"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815"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900"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857"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846"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868"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825"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086"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086"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087"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086"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094"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8" w:hRule="atLeast"/>
        </w:trPr>
        <w:tc>
          <w:tcPr>
            <w:tcW w:w="847"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456"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803"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815"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900"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857"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846"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868"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825"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086"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086"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087"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086"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094"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2" w:hRule="atLeast"/>
        </w:trPr>
        <w:tc>
          <w:tcPr>
            <w:tcW w:w="847"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456"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803"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815"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900"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857"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846"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868"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825"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086"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086"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087"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086"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094"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r>
    </w:tbl>
    <w:p>
      <w:pPr>
        <w:widowControl/>
        <w:kinsoku w:val="0"/>
        <w:autoSpaceDE w:val="0"/>
        <w:autoSpaceDN w:val="0"/>
        <w:adjustRightInd w:val="0"/>
        <w:snapToGrid w:val="0"/>
        <w:spacing w:before="275" w:line="600" w:lineRule="exact"/>
        <w:ind w:left="182"/>
        <w:jc w:val="left"/>
        <w:textAlignment w:val="baseline"/>
        <w:rPr>
          <w:rFonts w:ascii="宋体" w:hAnsi="宋体" w:eastAsia="宋体" w:cs="宋体"/>
          <w:snapToGrid w:val="0"/>
          <w:sz w:val="24"/>
          <w:szCs w:val="24"/>
          <w:lang w:bidi="ar-SA"/>
        </w:rPr>
      </w:pPr>
      <w:r>
        <w:rPr>
          <w:rFonts w:ascii="宋体" w:hAnsi="宋体" w:eastAsia="宋体" w:cs="宋体"/>
          <w:snapToGrid w:val="0"/>
          <w:position w:val="27"/>
          <w:sz w:val="24"/>
          <w:szCs w:val="24"/>
          <w:lang w:bidi="ar-SA"/>
        </w:rPr>
        <w:t>验收人员（乡级政府或农机站相关人员</w:t>
      </w:r>
      <w:r>
        <w:rPr>
          <w:rFonts w:ascii="宋体" w:hAnsi="宋体" w:eastAsia="宋体" w:cs="宋体"/>
          <w:snapToGrid w:val="0"/>
          <w:spacing w:val="-2"/>
          <w:position w:val="27"/>
          <w:sz w:val="24"/>
          <w:szCs w:val="24"/>
          <w:lang w:bidi="ar-SA"/>
        </w:rPr>
        <w:t>）（</w:t>
      </w:r>
      <w:r>
        <w:rPr>
          <w:rFonts w:ascii="宋体" w:hAnsi="宋体" w:eastAsia="宋体" w:cs="宋体"/>
          <w:snapToGrid w:val="0"/>
          <w:position w:val="27"/>
          <w:sz w:val="24"/>
          <w:szCs w:val="24"/>
          <w:lang w:bidi="ar-SA"/>
        </w:rPr>
        <w:t>签字</w:t>
      </w:r>
      <w:r>
        <w:rPr>
          <w:rFonts w:ascii="宋体" w:hAnsi="宋体" w:eastAsia="宋体" w:cs="宋体"/>
          <w:snapToGrid w:val="0"/>
          <w:spacing w:val="-2"/>
          <w:position w:val="27"/>
          <w:sz w:val="24"/>
          <w:szCs w:val="24"/>
          <w:lang w:bidi="ar-SA"/>
        </w:rPr>
        <w:t>）：</w:t>
      </w:r>
      <w:r>
        <w:rPr>
          <w:rFonts w:ascii="宋体" w:hAnsi="宋体" w:eastAsia="宋体" w:cs="宋体"/>
          <w:snapToGrid w:val="0"/>
          <w:position w:val="27"/>
          <w:sz w:val="24"/>
          <w:szCs w:val="24"/>
          <w:lang w:bidi="ar-SA"/>
        </w:rPr>
        <w:t>乡级政府（盖章</w:t>
      </w:r>
      <w:r>
        <w:rPr>
          <w:rFonts w:ascii="宋体" w:hAnsi="宋体" w:eastAsia="宋体" w:cs="宋体"/>
          <w:snapToGrid w:val="0"/>
          <w:spacing w:val="-2"/>
          <w:position w:val="27"/>
          <w:sz w:val="24"/>
          <w:szCs w:val="24"/>
          <w:lang w:bidi="ar-SA"/>
        </w:rPr>
        <w:t>）：</w:t>
      </w:r>
    </w:p>
    <w:p>
      <w:pPr>
        <w:widowControl/>
        <w:kinsoku w:val="0"/>
        <w:autoSpaceDE w:val="0"/>
        <w:autoSpaceDN w:val="0"/>
        <w:adjustRightInd w:val="0"/>
        <w:snapToGrid w:val="0"/>
        <w:spacing w:before="1" w:line="218" w:lineRule="auto"/>
        <w:ind w:left="184"/>
        <w:jc w:val="left"/>
        <w:textAlignment w:val="baseline"/>
        <w:rPr>
          <w:rFonts w:ascii="宋体" w:hAnsi="宋体" w:eastAsia="宋体" w:cs="宋体"/>
          <w:snapToGrid w:val="0"/>
          <w:sz w:val="24"/>
          <w:szCs w:val="24"/>
          <w:lang w:bidi="ar-SA"/>
        </w:rPr>
      </w:pPr>
      <w:r>
        <w:rPr>
          <w:rFonts w:ascii="宋体" w:hAnsi="宋体" w:eastAsia="宋体" w:cs="宋体"/>
          <w:snapToGrid w:val="0"/>
          <w:sz w:val="24"/>
          <w:szCs w:val="24"/>
          <w:lang w:bidi="ar-SA"/>
        </w:rPr>
        <w:t>县级审核人员（签字</w:t>
      </w:r>
      <w:r>
        <w:rPr>
          <w:rFonts w:ascii="宋体" w:hAnsi="宋体" w:eastAsia="宋体" w:cs="宋体"/>
          <w:snapToGrid w:val="0"/>
          <w:spacing w:val="-2"/>
          <w:sz w:val="24"/>
          <w:szCs w:val="24"/>
          <w:lang w:bidi="ar-SA"/>
        </w:rPr>
        <w:t>）：</w:t>
      </w:r>
      <w:r>
        <w:rPr>
          <w:rFonts w:ascii="宋体" w:hAnsi="宋体" w:eastAsia="宋体" w:cs="宋体"/>
          <w:snapToGrid w:val="0"/>
          <w:sz w:val="24"/>
          <w:szCs w:val="24"/>
          <w:lang w:bidi="ar-SA"/>
        </w:rPr>
        <w:t>县级农业农村部门（农机主管部门</w:t>
      </w:r>
      <w:r>
        <w:rPr>
          <w:rFonts w:ascii="宋体" w:hAnsi="宋体" w:eastAsia="宋体" w:cs="宋体"/>
          <w:snapToGrid w:val="0"/>
          <w:spacing w:val="-2"/>
          <w:sz w:val="24"/>
          <w:szCs w:val="24"/>
          <w:lang w:bidi="ar-SA"/>
        </w:rPr>
        <w:t>）（</w:t>
      </w:r>
      <w:r>
        <w:rPr>
          <w:rFonts w:ascii="宋体" w:hAnsi="宋体" w:eastAsia="宋体" w:cs="宋体"/>
          <w:snapToGrid w:val="0"/>
          <w:sz w:val="24"/>
          <w:szCs w:val="24"/>
          <w:lang w:bidi="ar-SA"/>
        </w:rPr>
        <w:t>盖章</w:t>
      </w:r>
      <w:r>
        <w:rPr>
          <w:rFonts w:ascii="宋体" w:hAnsi="宋体" w:eastAsia="宋体" w:cs="宋体"/>
          <w:snapToGrid w:val="0"/>
          <w:spacing w:val="-2"/>
          <w:sz w:val="24"/>
          <w:szCs w:val="24"/>
          <w:lang w:bidi="ar-SA"/>
        </w:rPr>
        <w:t>）：</w:t>
      </w:r>
    </w:p>
    <w:p>
      <w:pPr>
        <w:spacing w:line="218" w:lineRule="auto"/>
        <w:rPr>
          <w:rFonts w:ascii="宋体" w:hAnsi="宋体" w:eastAsia="宋体" w:cs="宋体"/>
          <w:sz w:val="24"/>
          <w:szCs w:val="24"/>
        </w:rPr>
        <w:sectPr>
          <w:footerReference r:id="rId4" w:type="default"/>
          <w:pgSz w:w="16839" w:h="11906"/>
          <w:pgMar w:top="400" w:right="1588" w:bottom="1323" w:left="1527" w:header="0" w:footer="1073" w:gutter="0"/>
          <w:cols w:space="720" w:num="1"/>
        </w:sectPr>
      </w:pPr>
    </w:p>
    <w:p>
      <w:pPr>
        <w:widowControl/>
        <w:kinsoku w:val="0"/>
        <w:autoSpaceDE w:val="0"/>
        <w:autoSpaceDN w:val="0"/>
        <w:adjustRightInd w:val="0"/>
        <w:snapToGrid w:val="0"/>
        <w:spacing w:before="100" w:line="230" w:lineRule="auto"/>
        <w:ind w:firstLine="272" w:firstLineChars="100"/>
        <w:jc w:val="left"/>
        <w:textAlignment w:val="baseline"/>
        <w:rPr>
          <w:rFonts w:hint="eastAsia" w:asciiTheme="minorEastAsia" w:hAnsiTheme="minorEastAsia" w:eastAsiaTheme="minorEastAsia" w:cstheme="minorEastAsia"/>
          <w:snapToGrid w:val="0"/>
          <w:sz w:val="28"/>
          <w:szCs w:val="28"/>
          <w:lang w:val="en-US" w:eastAsia="zh-CN" w:bidi="ar-SA"/>
        </w:rPr>
      </w:pPr>
      <w:r>
        <w:rPr>
          <w:rFonts w:hint="eastAsia" w:asciiTheme="minorEastAsia" w:hAnsiTheme="minorEastAsia" w:eastAsiaTheme="minorEastAsia" w:cstheme="minorEastAsia"/>
          <w:snapToGrid w:val="0"/>
          <w:spacing w:val="-4"/>
          <w:sz w:val="28"/>
          <w:szCs w:val="28"/>
          <w:lang w:bidi="ar-SA"/>
        </w:rPr>
        <w:t>附件</w:t>
      </w:r>
      <w:r>
        <w:rPr>
          <w:rFonts w:hint="eastAsia" w:asciiTheme="minorEastAsia" w:hAnsiTheme="minorEastAsia" w:eastAsiaTheme="minorEastAsia" w:cstheme="minorEastAsia"/>
          <w:snapToGrid w:val="0"/>
          <w:spacing w:val="-61"/>
          <w:sz w:val="28"/>
          <w:szCs w:val="28"/>
          <w:lang w:bidi="ar-SA"/>
        </w:rPr>
        <w:t xml:space="preserve"> </w:t>
      </w:r>
      <w:r>
        <w:rPr>
          <w:rFonts w:hint="eastAsia" w:asciiTheme="minorEastAsia" w:hAnsiTheme="minorEastAsia" w:eastAsiaTheme="minorEastAsia" w:cstheme="minorEastAsia"/>
          <w:snapToGrid w:val="0"/>
          <w:spacing w:val="-61"/>
          <w:sz w:val="28"/>
          <w:szCs w:val="28"/>
          <w:lang w:val="en-US" w:eastAsia="zh-CN" w:bidi="ar-SA"/>
        </w:rPr>
        <w:t>5</w:t>
      </w:r>
    </w:p>
    <w:p>
      <w:pPr>
        <w:widowControl/>
        <w:kinsoku w:val="0"/>
        <w:autoSpaceDE w:val="0"/>
        <w:autoSpaceDN w:val="0"/>
        <w:adjustRightInd w:val="0"/>
        <w:snapToGrid w:val="0"/>
        <w:spacing w:before="163" w:line="493" w:lineRule="exact"/>
        <w:ind w:left="3191"/>
        <w:jc w:val="left"/>
        <w:textAlignment w:val="baseline"/>
        <w:rPr>
          <w:rFonts w:ascii="宋体" w:hAnsi="宋体" w:eastAsia="宋体" w:cs="宋体"/>
          <w:b/>
          <w:bCs/>
          <w:snapToGrid w:val="0"/>
          <w:sz w:val="36"/>
          <w:szCs w:val="36"/>
          <w:lang w:bidi="ar-SA"/>
        </w:rPr>
      </w:pPr>
      <w:r>
        <w:rPr>
          <w:rFonts w:ascii="宋体" w:hAnsi="宋体" w:eastAsia="宋体" w:cs="宋体"/>
          <w:b/>
          <w:bCs/>
          <w:snapToGrid w:val="0"/>
          <w:spacing w:val="8"/>
          <w:position w:val="2"/>
          <w:sz w:val="36"/>
          <w:szCs w:val="36"/>
          <w:lang w:bidi="ar-SA"/>
        </w:rPr>
        <w:t>2024</w:t>
      </w:r>
      <w:r>
        <w:rPr>
          <w:rFonts w:ascii="宋体" w:hAnsi="宋体" w:eastAsia="宋体" w:cs="宋体"/>
          <w:b/>
          <w:bCs/>
          <w:snapToGrid w:val="0"/>
          <w:spacing w:val="-67"/>
          <w:position w:val="2"/>
          <w:sz w:val="36"/>
          <w:szCs w:val="36"/>
          <w:lang w:bidi="ar-SA"/>
        </w:rPr>
        <w:t xml:space="preserve"> </w:t>
      </w:r>
      <w:r>
        <w:rPr>
          <w:rFonts w:ascii="宋体" w:hAnsi="宋体" w:eastAsia="宋体" w:cs="宋体"/>
          <w:b/>
          <w:bCs/>
          <w:snapToGrid w:val="0"/>
          <w:spacing w:val="8"/>
          <w:position w:val="2"/>
          <w:sz w:val="36"/>
          <w:szCs w:val="36"/>
          <w:lang w:bidi="ar-SA"/>
        </w:rPr>
        <w:t>年保护性耕作实施面积及补助情况汇总表</w:t>
      </w:r>
    </w:p>
    <w:p>
      <w:pPr>
        <w:widowControl/>
        <w:kinsoku w:val="0"/>
        <w:autoSpaceDE w:val="0"/>
        <w:autoSpaceDN w:val="0"/>
        <w:adjustRightInd w:val="0"/>
        <w:snapToGrid w:val="0"/>
        <w:spacing w:before="225" w:line="219" w:lineRule="auto"/>
        <w:ind w:left="123"/>
        <w:jc w:val="left"/>
        <w:textAlignment w:val="baseline"/>
        <w:rPr>
          <w:rFonts w:ascii="宋体" w:hAnsi="宋体" w:eastAsia="宋体" w:cs="宋体"/>
          <w:snapToGrid w:val="0"/>
          <w:sz w:val="24"/>
          <w:szCs w:val="24"/>
          <w:lang w:bidi="ar-SA"/>
        </w:rPr>
      </w:pPr>
      <w:r>
        <w:rPr>
          <w:rFonts w:ascii="Arial" w:hAnsi="Arial" w:eastAsia="Arial" w:cs="Arial"/>
          <w:snapToGrid w:val="0"/>
          <w:sz w:val="21"/>
          <w:szCs w:val="21"/>
          <w:lang w:bidi="ar-SA"/>
        </w:rPr>
        <w:pict>
          <v:shape id="_x0000_s1034" o:spid="_x0000_s1034" o:spt="202" type="#_x0000_t202" style="position:absolute;left:0pt;margin-left:581.2pt;margin-top:10.25pt;height:16.35pt;width:91.45pt;z-index:251663360;mso-width-relative:page;mso-height-relative:page;" filled="f" stroked="f" coordsize="21600,21600">
            <v:path/>
            <v:fill on="f" focussize="0,0"/>
            <v:stroke on="f"/>
            <v:imagedata o:title=""/>
            <o:lock v:ext="edit" aspectratio="f"/>
            <v:textbox inset="0mm,0mm,0mm,0mm">
              <w:txbxContent>
                <w:p>
                  <w:pPr>
                    <w:widowControl/>
                    <w:kinsoku w:val="0"/>
                    <w:autoSpaceDE w:val="0"/>
                    <w:autoSpaceDN w:val="0"/>
                    <w:adjustRightInd w:val="0"/>
                    <w:snapToGrid w:val="0"/>
                    <w:spacing w:before="20" w:line="220" w:lineRule="auto"/>
                    <w:ind w:left="20"/>
                    <w:jc w:val="left"/>
                    <w:textAlignment w:val="baseline"/>
                    <w:rPr>
                      <w:rFonts w:ascii="宋体" w:hAnsi="宋体" w:eastAsia="宋体" w:cs="宋体"/>
                      <w:snapToGrid w:val="0"/>
                      <w:sz w:val="24"/>
                      <w:szCs w:val="24"/>
                      <w:lang w:bidi="ar-SA"/>
                    </w:rPr>
                  </w:pPr>
                  <w:r>
                    <w:rPr>
                      <w:rFonts w:ascii="宋体" w:hAnsi="宋体" w:eastAsia="宋体" w:cs="宋体"/>
                      <w:snapToGrid w:val="0"/>
                      <w:spacing w:val="-4"/>
                      <w:sz w:val="24"/>
                      <w:szCs w:val="24"/>
                      <w:lang w:bidi="ar-SA"/>
                    </w:rPr>
                    <w:t>单位：万亩</w:t>
                  </w:r>
                  <w:r>
                    <w:rPr>
                      <w:rFonts w:ascii="宋体" w:hAnsi="宋体" w:eastAsia="宋体" w:cs="宋体"/>
                      <w:snapToGrid w:val="0"/>
                      <w:spacing w:val="15"/>
                      <w:sz w:val="24"/>
                      <w:szCs w:val="24"/>
                      <w:lang w:bidi="ar-SA"/>
                    </w:rPr>
                    <w:t xml:space="preserve"> </w:t>
                  </w:r>
                  <w:r>
                    <w:rPr>
                      <w:rFonts w:ascii="宋体" w:hAnsi="宋体" w:eastAsia="宋体" w:cs="宋体"/>
                      <w:snapToGrid w:val="0"/>
                      <w:spacing w:val="-4"/>
                      <w:sz w:val="24"/>
                      <w:szCs w:val="24"/>
                      <w:lang w:bidi="ar-SA"/>
                    </w:rPr>
                    <w:t>万元</w:t>
                  </w:r>
                </w:p>
              </w:txbxContent>
            </v:textbox>
          </v:shape>
        </w:pict>
      </w:r>
      <w:r>
        <w:rPr>
          <w:rFonts w:ascii="宋体" w:hAnsi="宋体" w:eastAsia="宋体" w:cs="宋体"/>
          <w:snapToGrid w:val="0"/>
          <w:spacing w:val="-3"/>
          <w:sz w:val="24"/>
          <w:szCs w:val="24"/>
          <w:lang w:bidi="ar-SA"/>
        </w:rPr>
        <w:t>县（市、区</w:t>
      </w:r>
      <w:r>
        <w:rPr>
          <w:rFonts w:ascii="宋体" w:hAnsi="宋体" w:eastAsia="宋体" w:cs="宋体"/>
          <w:snapToGrid w:val="0"/>
          <w:spacing w:val="1"/>
          <w:sz w:val="24"/>
          <w:szCs w:val="24"/>
          <w:lang w:bidi="ar-SA"/>
        </w:rPr>
        <w:t>）：</w:t>
      </w:r>
    </w:p>
    <w:p>
      <w:pPr>
        <w:widowControl/>
        <w:kinsoku w:val="0"/>
        <w:autoSpaceDE w:val="0"/>
        <w:autoSpaceDN w:val="0"/>
        <w:adjustRightInd w:val="0"/>
        <w:snapToGrid w:val="0"/>
        <w:spacing w:line="41" w:lineRule="exact"/>
        <w:jc w:val="left"/>
        <w:textAlignment w:val="baseline"/>
        <w:rPr>
          <w:rFonts w:ascii="Arial" w:hAnsi="Arial" w:eastAsia="Arial" w:cs="Arial"/>
          <w:snapToGrid w:val="0"/>
          <w:sz w:val="21"/>
          <w:szCs w:val="21"/>
          <w:lang w:bidi="ar-SA"/>
        </w:rPr>
      </w:pPr>
    </w:p>
    <w:tbl>
      <w:tblPr>
        <w:tblStyle w:val="15"/>
        <w:tblW w:w="13656"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710"/>
        <w:gridCol w:w="1705"/>
        <w:gridCol w:w="1705"/>
        <w:gridCol w:w="1705"/>
        <w:gridCol w:w="1707"/>
        <w:gridCol w:w="1706"/>
        <w:gridCol w:w="1707"/>
        <w:gridCol w:w="1711"/>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2" w:hRule="atLeast"/>
        </w:trPr>
        <w:tc>
          <w:tcPr>
            <w:tcW w:w="1710" w:type="dxa"/>
            <w:vMerge w:val="restart"/>
            <w:tcBorders>
              <w:bottom w:val="nil"/>
            </w:tcBorders>
            <w:vAlign w:val="top"/>
          </w:tcPr>
          <w:p>
            <w:pPr>
              <w:widowControl/>
              <w:kinsoku w:val="0"/>
              <w:autoSpaceDE w:val="0"/>
              <w:autoSpaceDN w:val="0"/>
              <w:adjustRightInd w:val="0"/>
              <w:snapToGrid w:val="0"/>
              <w:spacing w:line="403" w:lineRule="auto"/>
              <w:jc w:val="left"/>
              <w:textAlignment w:val="baseline"/>
              <w:rPr>
                <w:rFonts w:ascii="Arial" w:hAnsi="Arial" w:eastAsia="Arial" w:cs="Arial"/>
                <w:snapToGrid w:val="0"/>
                <w:sz w:val="21"/>
                <w:szCs w:val="21"/>
                <w:lang w:bidi="ar-SA"/>
              </w:rPr>
            </w:pPr>
          </w:p>
          <w:p>
            <w:pPr>
              <w:widowControl/>
              <w:kinsoku w:val="0"/>
              <w:autoSpaceDE w:val="0"/>
              <w:autoSpaceDN w:val="0"/>
              <w:adjustRightInd w:val="0"/>
              <w:snapToGrid w:val="0"/>
              <w:spacing w:before="65" w:line="229" w:lineRule="auto"/>
              <w:ind w:left="650"/>
              <w:jc w:val="left"/>
              <w:textAlignment w:val="baseline"/>
              <w:rPr>
                <w:rFonts w:ascii="宋体" w:hAnsi="宋体" w:eastAsia="宋体" w:cs="宋体"/>
                <w:snapToGrid w:val="0"/>
                <w:sz w:val="20"/>
                <w:szCs w:val="20"/>
                <w:lang w:bidi="ar-SA"/>
              </w:rPr>
            </w:pPr>
            <w:r>
              <w:rPr>
                <w:rFonts w:ascii="宋体" w:hAnsi="宋体" w:eastAsia="宋体" w:cs="宋体"/>
                <w:snapToGrid w:val="0"/>
                <w:spacing w:val="5"/>
                <w:sz w:val="20"/>
                <w:szCs w:val="20"/>
                <w:lang w:bidi="ar-SA"/>
              </w:rPr>
              <w:t>序号</w:t>
            </w:r>
          </w:p>
        </w:tc>
        <w:tc>
          <w:tcPr>
            <w:tcW w:w="6822" w:type="dxa"/>
            <w:gridSpan w:val="4"/>
            <w:vAlign w:val="top"/>
          </w:tcPr>
          <w:p>
            <w:pPr>
              <w:widowControl/>
              <w:kinsoku w:val="0"/>
              <w:autoSpaceDE w:val="0"/>
              <w:autoSpaceDN w:val="0"/>
              <w:adjustRightInd w:val="0"/>
              <w:snapToGrid w:val="0"/>
              <w:spacing w:before="197" w:line="228" w:lineRule="auto"/>
              <w:ind w:left="2996"/>
              <w:jc w:val="left"/>
              <w:textAlignment w:val="baseline"/>
              <w:rPr>
                <w:rFonts w:ascii="宋体" w:hAnsi="宋体" w:eastAsia="宋体" w:cs="宋体"/>
                <w:snapToGrid w:val="0"/>
                <w:sz w:val="20"/>
                <w:szCs w:val="20"/>
                <w:lang w:bidi="ar-SA"/>
              </w:rPr>
            </w:pPr>
            <w:r>
              <w:rPr>
                <w:rFonts w:ascii="宋体" w:hAnsi="宋体" w:eastAsia="宋体" w:cs="宋体"/>
                <w:snapToGrid w:val="0"/>
                <w:spacing w:val="7"/>
                <w:sz w:val="20"/>
                <w:szCs w:val="20"/>
                <w:lang w:bidi="ar-SA"/>
              </w:rPr>
              <w:t>作业补助</w:t>
            </w:r>
          </w:p>
        </w:tc>
        <w:tc>
          <w:tcPr>
            <w:tcW w:w="1706" w:type="dxa"/>
            <w:vMerge w:val="restart"/>
            <w:tcBorders>
              <w:bottom w:val="nil"/>
            </w:tcBorders>
            <w:vAlign w:val="top"/>
          </w:tcPr>
          <w:p>
            <w:pPr>
              <w:widowControl/>
              <w:kinsoku w:val="0"/>
              <w:autoSpaceDE w:val="0"/>
              <w:autoSpaceDN w:val="0"/>
              <w:adjustRightInd w:val="0"/>
              <w:snapToGrid w:val="0"/>
              <w:spacing w:line="403" w:lineRule="auto"/>
              <w:jc w:val="left"/>
              <w:textAlignment w:val="baseline"/>
              <w:rPr>
                <w:rFonts w:ascii="Arial" w:hAnsi="Arial" w:eastAsia="Arial" w:cs="Arial"/>
                <w:snapToGrid w:val="0"/>
                <w:sz w:val="21"/>
                <w:szCs w:val="21"/>
                <w:lang w:bidi="ar-SA"/>
              </w:rPr>
            </w:pPr>
          </w:p>
          <w:p>
            <w:pPr>
              <w:widowControl/>
              <w:kinsoku w:val="0"/>
              <w:autoSpaceDE w:val="0"/>
              <w:autoSpaceDN w:val="0"/>
              <w:adjustRightInd w:val="0"/>
              <w:snapToGrid w:val="0"/>
              <w:spacing w:before="65" w:line="228" w:lineRule="auto"/>
              <w:ind w:left="229"/>
              <w:jc w:val="left"/>
              <w:textAlignment w:val="baseline"/>
              <w:rPr>
                <w:rFonts w:ascii="宋体" w:hAnsi="宋体" w:eastAsia="宋体" w:cs="宋体"/>
                <w:snapToGrid w:val="0"/>
                <w:sz w:val="20"/>
                <w:szCs w:val="20"/>
                <w:lang w:bidi="ar-SA"/>
              </w:rPr>
            </w:pPr>
            <w:r>
              <w:rPr>
                <w:rFonts w:ascii="宋体" w:hAnsi="宋体" w:eastAsia="宋体" w:cs="宋体"/>
                <w:snapToGrid w:val="0"/>
                <w:spacing w:val="8"/>
                <w:sz w:val="20"/>
                <w:szCs w:val="20"/>
                <w:lang w:bidi="ar-SA"/>
              </w:rPr>
              <w:t>应用基地补助</w:t>
            </w:r>
          </w:p>
        </w:tc>
        <w:tc>
          <w:tcPr>
            <w:tcW w:w="1707" w:type="dxa"/>
            <w:vMerge w:val="restart"/>
            <w:tcBorders>
              <w:bottom w:val="nil"/>
            </w:tcBorders>
            <w:vAlign w:val="top"/>
          </w:tcPr>
          <w:p>
            <w:pPr>
              <w:widowControl/>
              <w:kinsoku w:val="0"/>
              <w:autoSpaceDE w:val="0"/>
              <w:autoSpaceDN w:val="0"/>
              <w:adjustRightInd w:val="0"/>
              <w:snapToGrid w:val="0"/>
              <w:spacing w:line="403" w:lineRule="auto"/>
              <w:jc w:val="left"/>
              <w:textAlignment w:val="baseline"/>
              <w:rPr>
                <w:rFonts w:ascii="Arial" w:hAnsi="Arial" w:eastAsia="Arial" w:cs="Arial"/>
                <w:snapToGrid w:val="0"/>
                <w:sz w:val="21"/>
                <w:szCs w:val="21"/>
                <w:lang w:bidi="ar-SA"/>
              </w:rPr>
            </w:pPr>
          </w:p>
          <w:p>
            <w:pPr>
              <w:widowControl/>
              <w:kinsoku w:val="0"/>
              <w:autoSpaceDE w:val="0"/>
              <w:autoSpaceDN w:val="0"/>
              <w:adjustRightInd w:val="0"/>
              <w:snapToGrid w:val="0"/>
              <w:spacing w:before="65" w:line="228" w:lineRule="auto"/>
              <w:ind w:left="336"/>
              <w:jc w:val="left"/>
              <w:textAlignment w:val="baseline"/>
              <w:rPr>
                <w:rFonts w:ascii="宋体" w:hAnsi="宋体" w:eastAsia="宋体" w:cs="宋体"/>
                <w:snapToGrid w:val="0"/>
                <w:sz w:val="20"/>
                <w:szCs w:val="20"/>
                <w:lang w:bidi="ar-SA"/>
              </w:rPr>
            </w:pPr>
            <w:r>
              <w:rPr>
                <w:rFonts w:ascii="宋体" w:hAnsi="宋体" w:eastAsia="宋体" w:cs="宋体"/>
                <w:snapToGrid w:val="0"/>
                <w:spacing w:val="7"/>
                <w:sz w:val="20"/>
                <w:szCs w:val="20"/>
                <w:lang w:bidi="ar-SA"/>
              </w:rPr>
              <w:t>监测点补助</w:t>
            </w:r>
          </w:p>
        </w:tc>
        <w:tc>
          <w:tcPr>
            <w:tcW w:w="1711" w:type="dxa"/>
            <w:vMerge w:val="restart"/>
            <w:tcBorders>
              <w:bottom w:val="nil"/>
            </w:tcBorders>
            <w:vAlign w:val="top"/>
          </w:tcPr>
          <w:p>
            <w:pPr>
              <w:widowControl/>
              <w:kinsoku w:val="0"/>
              <w:autoSpaceDE w:val="0"/>
              <w:autoSpaceDN w:val="0"/>
              <w:adjustRightInd w:val="0"/>
              <w:snapToGrid w:val="0"/>
              <w:spacing w:line="403" w:lineRule="auto"/>
              <w:jc w:val="left"/>
              <w:textAlignment w:val="baseline"/>
              <w:rPr>
                <w:rFonts w:ascii="Arial" w:hAnsi="Arial" w:eastAsia="Arial" w:cs="Arial"/>
                <w:snapToGrid w:val="0"/>
                <w:sz w:val="21"/>
                <w:szCs w:val="21"/>
                <w:lang w:bidi="ar-SA"/>
              </w:rPr>
            </w:pPr>
          </w:p>
          <w:p>
            <w:pPr>
              <w:widowControl/>
              <w:kinsoku w:val="0"/>
              <w:autoSpaceDE w:val="0"/>
              <w:autoSpaceDN w:val="0"/>
              <w:adjustRightInd w:val="0"/>
              <w:snapToGrid w:val="0"/>
              <w:spacing w:before="65" w:line="229" w:lineRule="auto"/>
              <w:ind w:left="654"/>
              <w:jc w:val="left"/>
              <w:textAlignment w:val="baseline"/>
              <w:rPr>
                <w:rFonts w:ascii="宋体" w:hAnsi="宋体" w:eastAsia="宋体" w:cs="宋体"/>
                <w:snapToGrid w:val="0"/>
                <w:sz w:val="20"/>
                <w:szCs w:val="20"/>
                <w:lang w:bidi="ar-SA"/>
              </w:rPr>
            </w:pPr>
            <w:r>
              <w:rPr>
                <w:rFonts w:ascii="宋体" w:hAnsi="宋体" w:eastAsia="宋体" w:cs="宋体"/>
                <w:snapToGrid w:val="0"/>
                <w:spacing w:val="3"/>
                <w:sz w:val="20"/>
                <w:szCs w:val="20"/>
                <w:lang w:bidi="ar-SA"/>
              </w:rPr>
              <w:t>备注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2" w:hRule="atLeast"/>
        </w:trPr>
        <w:tc>
          <w:tcPr>
            <w:tcW w:w="1710" w:type="dxa"/>
            <w:vMerge w:val="continue"/>
            <w:tcBorders>
              <w:top w:val="nil"/>
            </w:tcBorders>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705" w:type="dxa"/>
            <w:vAlign w:val="top"/>
          </w:tcPr>
          <w:p>
            <w:pPr>
              <w:widowControl/>
              <w:kinsoku w:val="0"/>
              <w:autoSpaceDE w:val="0"/>
              <w:autoSpaceDN w:val="0"/>
              <w:adjustRightInd w:val="0"/>
              <w:snapToGrid w:val="0"/>
              <w:spacing w:before="210" w:line="228" w:lineRule="auto"/>
              <w:ind w:left="437"/>
              <w:jc w:val="left"/>
              <w:textAlignment w:val="baseline"/>
              <w:rPr>
                <w:rFonts w:ascii="宋体" w:hAnsi="宋体" w:eastAsia="宋体" w:cs="宋体"/>
                <w:snapToGrid w:val="0"/>
                <w:sz w:val="20"/>
                <w:szCs w:val="20"/>
                <w:lang w:bidi="ar-SA"/>
              </w:rPr>
            </w:pPr>
            <w:r>
              <w:rPr>
                <w:rFonts w:ascii="宋体" w:hAnsi="宋体" w:eastAsia="宋体" w:cs="宋体"/>
                <w:snapToGrid w:val="0"/>
                <w:spacing w:val="7"/>
                <w:sz w:val="20"/>
                <w:szCs w:val="20"/>
                <w:lang w:bidi="ar-SA"/>
              </w:rPr>
              <w:t>作业面积</w:t>
            </w:r>
          </w:p>
        </w:tc>
        <w:tc>
          <w:tcPr>
            <w:tcW w:w="1705" w:type="dxa"/>
            <w:vAlign w:val="top"/>
          </w:tcPr>
          <w:p>
            <w:pPr>
              <w:widowControl/>
              <w:kinsoku w:val="0"/>
              <w:autoSpaceDE w:val="0"/>
              <w:autoSpaceDN w:val="0"/>
              <w:adjustRightInd w:val="0"/>
              <w:snapToGrid w:val="0"/>
              <w:spacing w:before="210" w:line="228" w:lineRule="auto"/>
              <w:ind w:left="332"/>
              <w:jc w:val="left"/>
              <w:textAlignment w:val="baseline"/>
              <w:rPr>
                <w:rFonts w:ascii="宋体" w:hAnsi="宋体" w:eastAsia="宋体" w:cs="宋体"/>
                <w:snapToGrid w:val="0"/>
                <w:sz w:val="20"/>
                <w:szCs w:val="20"/>
                <w:lang w:bidi="ar-SA"/>
              </w:rPr>
            </w:pPr>
            <w:r>
              <w:rPr>
                <w:rFonts w:ascii="宋体" w:hAnsi="宋体" w:eastAsia="宋体" w:cs="宋体"/>
                <w:snapToGrid w:val="0"/>
                <w:spacing w:val="8"/>
                <w:sz w:val="20"/>
                <w:szCs w:val="20"/>
                <w:lang w:bidi="ar-SA"/>
              </w:rPr>
              <w:t>秸秆覆盖率</w:t>
            </w:r>
          </w:p>
        </w:tc>
        <w:tc>
          <w:tcPr>
            <w:tcW w:w="1705" w:type="dxa"/>
            <w:vAlign w:val="top"/>
          </w:tcPr>
          <w:p>
            <w:pPr>
              <w:widowControl/>
              <w:kinsoku w:val="0"/>
              <w:autoSpaceDE w:val="0"/>
              <w:autoSpaceDN w:val="0"/>
              <w:adjustRightInd w:val="0"/>
              <w:snapToGrid w:val="0"/>
              <w:spacing w:before="210" w:line="228" w:lineRule="auto"/>
              <w:ind w:left="439"/>
              <w:jc w:val="left"/>
              <w:textAlignment w:val="baseline"/>
              <w:rPr>
                <w:rFonts w:ascii="宋体" w:hAnsi="宋体" w:eastAsia="宋体" w:cs="宋体"/>
                <w:snapToGrid w:val="0"/>
                <w:sz w:val="20"/>
                <w:szCs w:val="20"/>
                <w:lang w:bidi="ar-SA"/>
              </w:rPr>
            </w:pPr>
            <w:r>
              <w:rPr>
                <w:rFonts w:ascii="宋体" w:hAnsi="宋体" w:eastAsia="宋体" w:cs="宋体"/>
                <w:snapToGrid w:val="0"/>
                <w:spacing w:val="7"/>
                <w:sz w:val="20"/>
                <w:szCs w:val="20"/>
                <w:lang w:bidi="ar-SA"/>
              </w:rPr>
              <w:t>补助标准</w:t>
            </w:r>
          </w:p>
        </w:tc>
        <w:tc>
          <w:tcPr>
            <w:tcW w:w="1707" w:type="dxa"/>
            <w:vAlign w:val="top"/>
          </w:tcPr>
          <w:p>
            <w:pPr>
              <w:widowControl/>
              <w:kinsoku w:val="0"/>
              <w:autoSpaceDE w:val="0"/>
              <w:autoSpaceDN w:val="0"/>
              <w:adjustRightInd w:val="0"/>
              <w:snapToGrid w:val="0"/>
              <w:spacing w:before="210" w:line="228" w:lineRule="auto"/>
              <w:ind w:left="438"/>
              <w:jc w:val="left"/>
              <w:textAlignment w:val="baseline"/>
              <w:rPr>
                <w:rFonts w:ascii="宋体" w:hAnsi="宋体" w:eastAsia="宋体" w:cs="宋体"/>
                <w:snapToGrid w:val="0"/>
                <w:sz w:val="20"/>
                <w:szCs w:val="20"/>
                <w:lang w:bidi="ar-SA"/>
              </w:rPr>
            </w:pPr>
            <w:r>
              <w:rPr>
                <w:rFonts w:ascii="宋体" w:hAnsi="宋体" w:eastAsia="宋体" w:cs="宋体"/>
                <w:snapToGrid w:val="0"/>
                <w:spacing w:val="7"/>
                <w:sz w:val="20"/>
                <w:szCs w:val="20"/>
                <w:lang w:bidi="ar-SA"/>
              </w:rPr>
              <w:t>补助资金</w:t>
            </w:r>
          </w:p>
        </w:tc>
        <w:tc>
          <w:tcPr>
            <w:tcW w:w="1706" w:type="dxa"/>
            <w:vMerge w:val="continue"/>
            <w:tcBorders>
              <w:top w:val="nil"/>
            </w:tcBorders>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707" w:type="dxa"/>
            <w:vMerge w:val="continue"/>
            <w:tcBorders>
              <w:top w:val="nil"/>
            </w:tcBorders>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711" w:type="dxa"/>
            <w:vMerge w:val="continue"/>
            <w:tcBorders>
              <w:top w:val="nil"/>
            </w:tcBorders>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4" w:hRule="atLeast"/>
        </w:trPr>
        <w:tc>
          <w:tcPr>
            <w:tcW w:w="1710"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705"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705"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705"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707"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706"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707"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711"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4" w:hRule="atLeast"/>
        </w:trPr>
        <w:tc>
          <w:tcPr>
            <w:tcW w:w="1710"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705"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705"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705"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707"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706"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707"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711"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4" w:hRule="atLeast"/>
        </w:trPr>
        <w:tc>
          <w:tcPr>
            <w:tcW w:w="1710"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705"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705"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705"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707"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706"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707"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711"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5" w:hRule="atLeast"/>
        </w:trPr>
        <w:tc>
          <w:tcPr>
            <w:tcW w:w="1710"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705"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705"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705"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707"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706"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707"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711"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5" w:hRule="atLeast"/>
        </w:trPr>
        <w:tc>
          <w:tcPr>
            <w:tcW w:w="1710"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705"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705"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705"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707"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706"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707"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711"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5" w:hRule="atLeast"/>
        </w:trPr>
        <w:tc>
          <w:tcPr>
            <w:tcW w:w="1710"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705"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705"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705"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707"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706"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707"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711"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5" w:hRule="atLeast"/>
        </w:trPr>
        <w:tc>
          <w:tcPr>
            <w:tcW w:w="1710"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705"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705"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705"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707"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706"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707"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711"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5" w:hRule="atLeast"/>
        </w:trPr>
        <w:tc>
          <w:tcPr>
            <w:tcW w:w="1710"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705"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705"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705"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707"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706"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707"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711"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5" w:hRule="atLeast"/>
        </w:trPr>
        <w:tc>
          <w:tcPr>
            <w:tcW w:w="1710"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705"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705"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705"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707"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706"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707"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711"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5" w:hRule="atLeast"/>
        </w:trPr>
        <w:tc>
          <w:tcPr>
            <w:tcW w:w="1710"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705"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705"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705"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707"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706"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707"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711"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5" w:hRule="atLeast"/>
        </w:trPr>
        <w:tc>
          <w:tcPr>
            <w:tcW w:w="1710"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705"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705"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705"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707"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706"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707"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711"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5" w:hRule="atLeast"/>
        </w:trPr>
        <w:tc>
          <w:tcPr>
            <w:tcW w:w="1710"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705"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705"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705"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707"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706"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707"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711"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5" w:hRule="atLeast"/>
        </w:trPr>
        <w:tc>
          <w:tcPr>
            <w:tcW w:w="1710"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705"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705"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705"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707"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706"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707"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711"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5" w:hRule="atLeast"/>
        </w:trPr>
        <w:tc>
          <w:tcPr>
            <w:tcW w:w="1710"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705"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705"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705"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707"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706"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707"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711"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1710"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705"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705"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705"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707"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706"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707"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711"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r>
    </w:tbl>
    <w:p>
      <w:pPr>
        <w:widowControl/>
        <w:kinsoku w:val="0"/>
        <w:autoSpaceDE w:val="0"/>
        <w:autoSpaceDN w:val="0"/>
        <w:adjustRightInd w:val="0"/>
        <w:snapToGrid w:val="0"/>
        <w:spacing w:before="275" w:line="219" w:lineRule="auto"/>
        <w:ind w:left="123"/>
        <w:jc w:val="left"/>
        <w:textAlignment w:val="baseline"/>
        <w:rPr>
          <w:rFonts w:ascii="宋体" w:hAnsi="宋体" w:eastAsia="宋体" w:cs="宋体"/>
          <w:sz w:val="24"/>
          <w:szCs w:val="24"/>
        </w:rPr>
        <w:sectPr>
          <w:footerReference r:id="rId5" w:type="default"/>
          <w:pgSz w:w="16839" w:h="11906"/>
          <w:pgMar w:top="400" w:right="1527" w:bottom="1323" w:left="1588" w:header="0" w:footer="1073" w:gutter="0"/>
          <w:cols w:space="720" w:num="1"/>
        </w:sectPr>
      </w:pPr>
      <w:r>
        <w:rPr>
          <w:rFonts w:ascii="宋体" w:hAnsi="宋体" w:eastAsia="宋体" w:cs="宋体"/>
          <w:snapToGrid w:val="0"/>
          <w:sz w:val="24"/>
          <w:szCs w:val="24"/>
          <w:lang w:bidi="ar-SA"/>
        </w:rPr>
        <w:t>县级农业农村部门（农机主管部门</w:t>
      </w:r>
      <w:r>
        <w:rPr>
          <w:rFonts w:ascii="宋体" w:hAnsi="宋体" w:eastAsia="宋体" w:cs="宋体"/>
          <w:snapToGrid w:val="0"/>
          <w:spacing w:val="-2"/>
          <w:sz w:val="24"/>
          <w:szCs w:val="24"/>
          <w:lang w:bidi="ar-SA"/>
        </w:rPr>
        <w:t>）（</w:t>
      </w:r>
      <w:r>
        <w:rPr>
          <w:rFonts w:ascii="宋体" w:hAnsi="宋体" w:eastAsia="宋体" w:cs="宋体"/>
          <w:snapToGrid w:val="0"/>
          <w:sz w:val="24"/>
          <w:szCs w:val="24"/>
          <w:lang w:bidi="ar-SA"/>
        </w:rPr>
        <w:t>盖章</w:t>
      </w:r>
      <w:r>
        <w:rPr>
          <w:rFonts w:ascii="宋体" w:hAnsi="宋体" w:eastAsia="宋体" w:cs="宋体"/>
          <w:snapToGrid w:val="0"/>
          <w:spacing w:val="-2"/>
          <w:sz w:val="24"/>
          <w:szCs w:val="24"/>
          <w:lang w:bidi="ar-SA"/>
        </w:rPr>
        <w:t>）：</w:t>
      </w:r>
      <w:r>
        <w:rPr>
          <w:rFonts w:ascii="宋体" w:hAnsi="宋体" w:eastAsia="宋体" w:cs="宋体"/>
          <w:snapToGrid w:val="0"/>
          <w:sz w:val="24"/>
          <w:szCs w:val="24"/>
          <w:lang w:bidi="ar-SA"/>
        </w:rPr>
        <w:t>县级财政部门（盖章</w:t>
      </w:r>
      <w:r>
        <w:rPr>
          <w:rFonts w:ascii="宋体" w:hAnsi="宋体" w:eastAsia="宋体" w:cs="宋体"/>
          <w:snapToGrid w:val="0"/>
          <w:spacing w:val="-2"/>
          <w:sz w:val="24"/>
          <w:szCs w:val="24"/>
          <w:lang w:bidi="ar-SA"/>
        </w:rPr>
        <w:t>）：</w:t>
      </w:r>
    </w:p>
    <w:p>
      <w:pPr>
        <w:widowControl/>
        <w:kinsoku w:val="0"/>
        <w:autoSpaceDE w:val="0"/>
        <w:autoSpaceDN w:val="0"/>
        <w:adjustRightInd w:val="0"/>
        <w:snapToGrid w:val="0"/>
        <w:spacing w:before="100" w:line="230" w:lineRule="auto"/>
        <w:ind w:firstLine="272" w:firstLineChars="100"/>
        <w:jc w:val="left"/>
        <w:textAlignment w:val="baseline"/>
        <w:rPr>
          <w:rFonts w:hint="eastAsia" w:asciiTheme="minorEastAsia" w:hAnsiTheme="minorEastAsia" w:eastAsiaTheme="minorEastAsia" w:cstheme="minorEastAsia"/>
          <w:snapToGrid w:val="0"/>
          <w:sz w:val="28"/>
          <w:szCs w:val="28"/>
          <w:lang w:val="en-US" w:eastAsia="zh-CN" w:bidi="ar-SA"/>
        </w:rPr>
      </w:pPr>
      <w:r>
        <w:rPr>
          <w:rFonts w:hint="eastAsia" w:asciiTheme="minorEastAsia" w:hAnsiTheme="minorEastAsia" w:eastAsiaTheme="minorEastAsia" w:cstheme="minorEastAsia"/>
          <w:snapToGrid w:val="0"/>
          <w:spacing w:val="-4"/>
          <w:sz w:val="28"/>
          <w:szCs w:val="28"/>
          <w:lang w:bidi="ar-SA"/>
        </w:rPr>
        <w:t>附件</w:t>
      </w:r>
      <w:r>
        <w:rPr>
          <w:rFonts w:hint="eastAsia" w:asciiTheme="minorEastAsia" w:hAnsiTheme="minorEastAsia" w:eastAsiaTheme="minorEastAsia" w:cstheme="minorEastAsia"/>
          <w:snapToGrid w:val="0"/>
          <w:spacing w:val="-69"/>
          <w:sz w:val="28"/>
          <w:szCs w:val="28"/>
          <w:lang w:bidi="ar-SA"/>
        </w:rPr>
        <w:t xml:space="preserve"> </w:t>
      </w:r>
      <w:r>
        <w:rPr>
          <w:rFonts w:hint="eastAsia" w:asciiTheme="minorEastAsia" w:hAnsiTheme="minorEastAsia" w:eastAsiaTheme="minorEastAsia" w:cstheme="minorEastAsia"/>
          <w:snapToGrid w:val="0"/>
          <w:spacing w:val="-69"/>
          <w:sz w:val="28"/>
          <w:szCs w:val="28"/>
          <w:lang w:val="en-US" w:eastAsia="zh-CN" w:bidi="ar-SA"/>
        </w:rPr>
        <w:t>6</w:t>
      </w:r>
    </w:p>
    <w:p>
      <w:pPr>
        <w:widowControl/>
        <w:kinsoku w:val="0"/>
        <w:autoSpaceDE w:val="0"/>
        <w:autoSpaceDN w:val="0"/>
        <w:adjustRightInd w:val="0"/>
        <w:snapToGrid w:val="0"/>
        <w:spacing w:before="163" w:line="493" w:lineRule="exact"/>
        <w:ind w:left="1451"/>
        <w:jc w:val="left"/>
        <w:textAlignment w:val="baseline"/>
        <w:rPr>
          <w:rFonts w:hint="eastAsia" w:asciiTheme="majorEastAsia" w:hAnsiTheme="majorEastAsia" w:eastAsiaTheme="majorEastAsia" w:cstheme="majorEastAsia"/>
          <w:b/>
          <w:bCs/>
          <w:snapToGrid w:val="0"/>
          <w:sz w:val="36"/>
          <w:szCs w:val="36"/>
          <w:lang w:bidi="ar-SA"/>
        </w:rPr>
      </w:pPr>
      <w:r>
        <w:rPr>
          <w:rFonts w:hint="eastAsia" w:asciiTheme="majorEastAsia" w:hAnsiTheme="majorEastAsia" w:eastAsiaTheme="majorEastAsia" w:cstheme="majorEastAsia"/>
          <w:b/>
          <w:bCs/>
          <w:snapToGrid w:val="0"/>
          <w:spacing w:val="9"/>
          <w:position w:val="2"/>
          <w:sz w:val="36"/>
          <w:szCs w:val="36"/>
          <w:lang w:bidi="ar-SA"/>
        </w:rPr>
        <w:t>2024</w:t>
      </w:r>
      <w:r>
        <w:rPr>
          <w:rFonts w:hint="eastAsia" w:asciiTheme="majorEastAsia" w:hAnsiTheme="majorEastAsia" w:eastAsiaTheme="majorEastAsia" w:cstheme="majorEastAsia"/>
          <w:b/>
          <w:bCs/>
          <w:snapToGrid w:val="0"/>
          <w:spacing w:val="-75"/>
          <w:position w:val="2"/>
          <w:sz w:val="36"/>
          <w:szCs w:val="36"/>
          <w:lang w:bidi="ar-SA"/>
        </w:rPr>
        <w:t xml:space="preserve"> </w:t>
      </w:r>
      <w:r>
        <w:rPr>
          <w:rFonts w:hint="eastAsia" w:asciiTheme="majorEastAsia" w:hAnsiTheme="majorEastAsia" w:eastAsiaTheme="majorEastAsia" w:cstheme="majorEastAsia"/>
          <w:b/>
          <w:bCs/>
          <w:snapToGrid w:val="0"/>
          <w:spacing w:val="9"/>
          <w:position w:val="2"/>
          <w:sz w:val="36"/>
          <w:szCs w:val="36"/>
          <w:lang w:bidi="ar-SA"/>
        </w:rPr>
        <w:t>年保护性耕作高标准应用基地建设及实施效果监测点情</w:t>
      </w:r>
      <w:r>
        <w:rPr>
          <w:rFonts w:hint="eastAsia" w:asciiTheme="majorEastAsia" w:hAnsiTheme="majorEastAsia" w:eastAsiaTheme="majorEastAsia" w:cstheme="majorEastAsia"/>
          <w:b/>
          <w:bCs/>
          <w:snapToGrid w:val="0"/>
          <w:spacing w:val="8"/>
          <w:position w:val="2"/>
          <w:sz w:val="36"/>
          <w:szCs w:val="36"/>
          <w:lang w:bidi="ar-SA"/>
        </w:rPr>
        <w:t>况一览表</w:t>
      </w:r>
    </w:p>
    <w:p>
      <w:pPr>
        <w:widowControl/>
        <w:kinsoku w:val="0"/>
        <w:autoSpaceDE w:val="0"/>
        <w:autoSpaceDN w:val="0"/>
        <w:adjustRightInd w:val="0"/>
        <w:snapToGrid w:val="0"/>
        <w:spacing w:before="225" w:line="219" w:lineRule="auto"/>
        <w:ind w:left="184"/>
        <w:jc w:val="left"/>
        <w:textAlignment w:val="baseline"/>
        <w:rPr>
          <w:rFonts w:ascii="宋体" w:hAnsi="宋体" w:eastAsia="宋体" w:cs="宋体"/>
          <w:snapToGrid w:val="0"/>
          <w:sz w:val="24"/>
          <w:szCs w:val="24"/>
          <w:lang w:bidi="ar-SA"/>
        </w:rPr>
      </w:pPr>
      <w:r>
        <w:rPr>
          <w:rFonts w:ascii="宋体" w:hAnsi="宋体" w:eastAsia="宋体" w:cs="宋体"/>
          <w:snapToGrid w:val="0"/>
          <w:spacing w:val="-2"/>
          <w:sz w:val="24"/>
          <w:szCs w:val="24"/>
          <w:lang w:bidi="ar-SA"/>
        </w:rPr>
        <w:t>县（市、区</w:t>
      </w:r>
      <w:r>
        <w:rPr>
          <w:rFonts w:ascii="宋体" w:hAnsi="宋体" w:eastAsia="宋体" w:cs="宋体"/>
          <w:snapToGrid w:val="0"/>
          <w:sz w:val="24"/>
          <w:szCs w:val="24"/>
          <w:lang w:bidi="ar-SA"/>
        </w:rPr>
        <w:t xml:space="preserve">）：                                                                                    </w:t>
      </w:r>
      <w:r>
        <w:rPr>
          <w:rFonts w:ascii="宋体" w:hAnsi="宋体" w:eastAsia="宋体" w:cs="宋体"/>
          <w:snapToGrid w:val="0"/>
          <w:spacing w:val="-2"/>
          <w:sz w:val="24"/>
          <w:szCs w:val="24"/>
          <w:lang w:bidi="ar-SA"/>
        </w:rPr>
        <w:t>单位：万亩</w:t>
      </w:r>
      <w:r>
        <w:rPr>
          <w:rFonts w:ascii="宋体" w:hAnsi="宋体" w:eastAsia="宋体" w:cs="宋体"/>
          <w:snapToGrid w:val="0"/>
          <w:spacing w:val="38"/>
          <w:sz w:val="24"/>
          <w:szCs w:val="24"/>
          <w:lang w:bidi="ar-SA"/>
        </w:rPr>
        <w:t xml:space="preserve"> </w:t>
      </w:r>
      <w:r>
        <w:rPr>
          <w:rFonts w:ascii="宋体" w:hAnsi="宋体" w:eastAsia="宋体" w:cs="宋体"/>
          <w:snapToGrid w:val="0"/>
          <w:spacing w:val="-2"/>
          <w:sz w:val="24"/>
          <w:szCs w:val="24"/>
          <w:lang w:bidi="ar-SA"/>
        </w:rPr>
        <w:t>台</w:t>
      </w:r>
    </w:p>
    <w:p>
      <w:pPr>
        <w:widowControl/>
        <w:kinsoku w:val="0"/>
        <w:autoSpaceDE w:val="0"/>
        <w:autoSpaceDN w:val="0"/>
        <w:adjustRightInd w:val="0"/>
        <w:snapToGrid w:val="0"/>
        <w:spacing w:line="41" w:lineRule="exact"/>
        <w:jc w:val="left"/>
        <w:textAlignment w:val="baseline"/>
        <w:rPr>
          <w:rFonts w:ascii="Arial" w:hAnsi="Arial" w:eastAsia="Arial" w:cs="Arial"/>
          <w:snapToGrid w:val="0"/>
          <w:sz w:val="21"/>
          <w:szCs w:val="21"/>
          <w:lang w:bidi="ar-SA"/>
        </w:rPr>
      </w:pPr>
    </w:p>
    <w:tbl>
      <w:tblPr>
        <w:tblStyle w:val="15"/>
        <w:tblW w:w="13656" w:type="dxa"/>
        <w:tblInd w:w="6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586"/>
        <w:gridCol w:w="450"/>
        <w:gridCol w:w="975"/>
        <w:gridCol w:w="504"/>
        <w:gridCol w:w="932"/>
        <w:gridCol w:w="1328"/>
        <w:gridCol w:w="146"/>
        <w:gridCol w:w="1332"/>
        <w:gridCol w:w="396"/>
        <w:gridCol w:w="1500"/>
        <w:gridCol w:w="326"/>
        <w:gridCol w:w="358"/>
        <w:gridCol w:w="816"/>
        <w:gridCol w:w="120"/>
        <w:gridCol w:w="1170"/>
        <w:gridCol w:w="211"/>
        <w:gridCol w:w="1506"/>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9" w:hRule="atLeast"/>
        </w:trPr>
        <w:tc>
          <w:tcPr>
            <w:tcW w:w="13656" w:type="dxa"/>
            <w:gridSpan w:val="17"/>
            <w:vAlign w:val="top"/>
          </w:tcPr>
          <w:p>
            <w:pPr>
              <w:widowControl/>
              <w:kinsoku w:val="0"/>
              <w:autoSpaceDE w:val="0"/>
              <w:autoSpaceDN w:val="0"/>
              <w:adjustRightInd w:val="0"/>
              <w:snapToGrid w:val="0"/>
              <w:spacing w:before="144" w:line="228" w:lineRule="auto"/>
              <w:ind w:left="6202"/>
              <w:jc w:val="left"/>
              <w:textAlignment w:val="baseline"/>
              <w:rPr>
                <w:rFonts w:ascii="宋体" w:hAnsi="宋体" w:eastAsia="宋体" w:cs="宋体"/>
                <w:snapToGrid w:val="0"/>
                <w:sz w:val="20"/>
                <w:szCs w:val="20"/>
                <w:lang w:bidi="ar-SA"/>
              </w:rPr>
            </w:pPr>
            <w:r>
              <w:rPr>
                <w:rFonts w:ascii="宋体" w:hAnsi="宋体" w:eastAsia="宋体" w:cs="宋体"/>
                <w:snapToGrid w:val="0"/>
                <w:spacing w:val="8"/>
                <w:sz w:val="20"/>
                <w:szCs w:val="20"/>
                <w:lang w:bidi="ar-SA"/>
              </w:rPr>
              <w:t>基地区位情况</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4" w:hRule="atLeast"/>
        </w:trPr>
        <w:tc>
          <w:tcPr>
            <w:tcW w:w="1586" w:type="dxa"/>
            <w:vAlign w:val="top"/>
          </w:tcPr>
          <w:p>
            <w:pPr>
              <w:widowControl/>
              <w:kinsoku w:val="0"/>
              <w:autoSpaceDE w:val="0"/>
              <w:autoSpaceDN w:val="0"/>
              <w:adjustRightInd w:val="0"/>
              <w:snapToGrid w:val="0"/>
              <w:spacing w:before="140" w:line="230" w:lineRule="auto"/>
              <w:ind w:left="378"/>
              <w:jc w:val="left"/>
              <w:textAlignment w:val="baseline"/>
              <w:rPr>
                <w:rFonts w:ascii="宋体" w:hAnsi="宋体" w:eastAsia="宋体" w:cs="宋体"/>
                <w:snapToGrid w:val="0"/>
                <w:sz w:val="20"/>
                <w:szCs w:val="20"/>
                <w:lang w:bidi="ar-SA"/>
              </w:rPr>
            </w:pPr>
            <w:r>
              <w:rPr>
                <w:rFonts w:ascii="宋体" w:hAnsi="宋体" w:eastAsia="宋体" w:cs="宋体"/>
                <w:snapToGrid w:val="0"/>
                <w:spacing w:val="7"/>
                <w:sz w:val="20"/>
                <w:szCs w:val="20"/>
                <w:lang w:bidi="ar-SA"/>
              </w:rPr>
              <w:t>基地名称</w:t>
            </w:r>
          </w:p>
        </w:tc>
        <w:tc>
          <w:tcPr>
            <w:tcW w:w="1425" w:type="dxa"/>
            <w:gridSpan w:val="2"/>
            <w:vAlign w:val="top"/>
          </w:tcPr>
          <w:p>
            <w:pPr>
              <w:widowControl/>
              <w:kinsoku w:val="0"/>
              <w:autoSpaceDE w:val="0"/>
              <w:autoSpaceDN w:val="0"/>
              <w:adjustRightInd w:val="0"/>
              <w:snapToGrid w:val="0"/>
              <w:spacing w:before="140" w:line="229" w:lineRule="auto"/>
              <w:ind w:left="299"/>
              <w:jc w:val="left"/>
              <w:textAlignment w:val="baseline"/>
              <w:rPr>
                <w:rFonts w:ascii="宋体" w:hAnsi="宋体" w:eastAsia="宋体" w:cs="宋体"/>
                <w:snapToGrid w:val="0"/>
                <w:sz w:val="20"/>
                <w:szCs w:val="20"/>
                <w:lang w:bidi="ar-SA"/>
              </w:rPr>
            </w:pPr>
            <w:r>
              <w:rPr>
                <w:rFonts w:ascii="宋体" w:hAnsi="宋体" w:eastAsia="宋体" w:cs="宋体"/>
                <w:snapToGrid w:val="0"/>
                <w:spacing w:val="6"/>
                <w:sz w:val="20"/>
                <w:szCs w:val="20"/>
                <w:lang w:bidi="ar-SA"/>
              </w:rPr>
              <w:t>建设地点</w:t>
            </w:r>
          </w:p>
        </w:tc>
        <w:tc>
          <w:tcPr>
            <w:tcW w:w="1436" w:type="dxa"/>
            <w:gridSpan w:val="2"/>
            <w:vAlign w:val="top"/>
          </w:tcPr>
          <w:p>
            <w:pPr>
              <w:kinsoku w:val="0"/>
              <w:autoSpaceDE w:val="0"/>
              <w:autoSpaceDN w:val="0"/>
              <w:adjustRightInd w:val="0"/>
              <w:snapToGrid w:val="0"/>
              <w:spacing w:before="141" w:line="228" w:lineRule="auto"/>
              <w:ind w:left="291"/>
              <w:jc w:val="left"/>
              <w:textAlignment w:val="baseline"/>
              <w:rPr>
                <w:rFonts w:ascii="宋体" w:hAnsi="宋体" w:eastAsia="宋体" w:cs="宋体"/>
                <w:snapToGrid w:val="0"/>
                <w:color w:val="000000"/>
                <w:kern w:val="0"/>
                <w:sz w:val="20"/>
                <w:szCs w:val="20"/>
                <w:lang w:val="en-US" w:eastAsia="en-US" w:bidi="ar-SA"/>
              </w:rPr>
            </w:pPr>
            <w:r>
              <w:rPr>
                <w:rFonts w:ascii="Times New Roman" w:hAnsi="Times New Roman" w:eastAsia="Times New Roman" w:cs="Times New Roman"/>
                <w:snapToGrid w:val="0"/>
                <w:color w:val="000000"/>
                <w:kern w:val="0"/>
                <w:sz w:val="20"/>
                <w:szCs w:val="20"/>
                <w:lang w:val="en-US" w:eastAsia="en-US" w:bidi="ar-SA"/>
              </w:rPr>
              <w:t>GPS</w:t>
            </w:r>
            <w:r>
              <w:rPr>
                <w:rFonts w:ascii="Times New Roman" w:hAnsi="Times New Roman" w:eastAsia="Times New Roman" w:cs="Times New Roman"/>
                <w:snapToGrid w:val="0"/>
                <w:color w:val="000000"/>
                <w:spacing w:val="15"/>
                <w:w w:val="101"/>
                <w:kern w:val="0"/>
                <w:sz w:val="20"/>
                <w:szCs w:val="20"/>
                <w:lang w:val="en-US" w:eastAsia="en-US" w:bidi="ar-SA"/>
              </w:rPr>
              <w:t xml:space="preserve"> </w:t>
            </w:r>
            <w:r>
              <w:rPr>
                <w:rFonts w:ascii="宋体" w:hAnsi="宋体" w:eastAsia="宋体" w:cs="宋体"/>
                <w:snapToGrid w:val="0"/>
                <w:color w:val="000000"/>
                <w:spacing w:val="8"/>
                <w:kern w:val="0"/>
                <w:sz w:val="20"/>
                <w:szCs w:val="20"/>
                <w:lang w:val="en-US" w:eastAsia="en-US" w:bidi="ar-SA"/>
              </w:rPr>
              <w:t>坐标</w:t>
            </w:r>
          </w:p>
        </w:tc>
        <w:tc>
          <w:tcPr>
            <w:tcW w:w="1474" w:type="dxa"/>
            <w:gridSpan w:val="2"/>
            <w:vAlign w:val="top"/>
          </w:tcPr>
          <w:p>
            <w:pPr>
              <w:widowControl/>
              <w:kinsoku w:val="0"/>
              <w:autoSpaceDE w:val="0"/>
              <w:autoSpaceDN w:val="0"/>
              <w:adjustRightInd w:val="0"/>
              <w:snapToGrid w:val="0"/>
              <w:spacing w:before="140" w:line="228" w:lineRule="auto"/>
              <w:ind w:left="325"/>
              <w:jc w:val="left"/>
              <w:textAlignment w:val="baseline"/>
              <w:rPr>
                <w:rFonts w:ascii="宋体" w:hAnsi="宋体" w:eastAsia="宋体" w:cs="宋体"/>
                <w:snapToGrid w:val="0"/>
                <w:sz w:val="20"/>
                <w:szCs w:val="20"/>
                <w:lang w:bidi="ar-SA"/>
              </w:rPr>
            </w:pPr>
            <w:r>
              <w:rPr>
                <w:rFonts w:ascii="宋体" w:hAnsi="宋体" w:eastAsia="宋体" w:cs="宋体"/>
                <w:snapToGrid w:val="0"/>
                <w:spacing w:val="6"/>
                <w:sz w:val="20"/>
                <w:szCs w:val="20"/>
                <w:lang w:bidi="ar-SA"/>
              </w:rPr>
              <w:t>建设规模</w:t>
            </w:r>
          </w:p>
        </w:tc>
        <w:tc>
          <w:tcPr>
            <w:tcW w:w="3554" w:type="dxa"/>
            <w:gridSpan w:val="4"/>
            <w:vAlign w:val="top"/>
          </w:tcPr>
          <w:p>
            <w:pPr>
              <w:widowControl/>
              <w:kinsoku w:val="0"/>
              <w:autoSpaceDE w:val="0"/>
              <w:autoSpaceDN w:val="0"/>
              <w:adjustRightInd w:val="0"/>
              <w:snapToGrid w:val="0"/>
              <w:spacing w:before="140" w:line="227" w:lineRule="auto"/>
              <w:ind w:left="947"/>
              <w:jc w:val="left"/>
              <w:textAlignment w:val="baseline"/>
              <w:rPr>
                <w:rFonts w:ascii="宋体" w:hAnsi="宋体" w:eastAsia="宋体" w:cs="宋体"/>
                <w:snapToGrid w:val="0"/>
                <w:sz w:val="20"/>
                <w:szCs w:val="20"/>
                <w:lang w:bidi="ar-SA"/>
              </w:rPr>
            </w:pPr>
            <w:r>
              <w:rPr>
                <w:rFonts w:ascii="宋体" w:hAnsi="宋体" w:eastAsia="宋体" w:cs="宋体"/>
                <w:snapToGrid w:val="0"/>
                <w:spacing w:val="8"/>
                <w:sz w:val="20"/>
                <w:szCs w:val="20"/>
                <w:lang w:bidi="ar-SA"/>
              </w:rPr>
              <w:t>覆盖乡、村、户数</w:t>
            </w:r>
          </w:p>
        </w:tc>
        <w:tc>
          <w:tcPr>
            <w:tcW w:w="1294" w:type="dxa"/>
            <w:gridSpan w:val="3"/>
            <w:vAlign w:val="top"/>
          </w:tcPr>
          <w:p>
            <w:pPr>
              <w:widowControl/>
              <w:kinsoku w:val="0"/>
              <w:autoSpaceDE w:val="0"/>
              <w:autoSpaceDN w:val="0"/>
              <w:adjustRightInd w:val="0"/>
              <w:snapToGrid w:val="0"/>
              <w:spacing w:before="140" w:line="229" w:lineRule="auto"/>
              <w:ind w:left="241"/>
              <w:jc w:val="left"/>
              <w:textAlignment w:val="baseline"/>
              <w:rPr>
                <w:rFonts w:ascii="宋体" w:hAnsi="宋体" w:eastAsia="宋体" w:cs="宋体"/>
                <w:snapToGrid w:val="0"/>
                <w:sz w:val="20"/>
                <w:szCs w:val="20"/>
                <w:lang w:bidi="ar-SA"/>
              </w:rPr>
            </w:pPr>
            <w:r>
              <w:rPr>
                <w:rFonts w:ascii="宋体" w:hAnsi="宋体" w:eastAsia="宋体" w:cs="宋体"/>
                <w:snapToGrid w:val="0"/>
                <w:spacing w:val="6"/>
                <w:sz w:val="20"/>
                <w:szCs w:val="20"/>
                <w:lang w:bidi="ar-SA"/>
              </w:rPr>
              <w:t>建设时间</w:t>
            </w:r>
          </w:p>
        </w:tc>
        <w:tc>
          <w:tcPr>
            <w:tcW w:w="1170" w:type="dxa"/>
            <w:vAlign w:val="top"/>
          </w:tcPr>
          <w:p>
            <w:pPr>
              <w:widowControl/>
              <w:kinsoku w:val="0"/>
              <w:autoSpaceDE w:val="0"/>
              <w:autoSpaceDN w:val="0"/>
              <w:adjustRightInd w:val="0"/>
              <w:snapToGrid w:val="0"/>
              <w:spacing w:before="141" w:line="228" w:lineRule="auto"/>
              <w:ind w:left="181"/>
              <w:jc w:val="left"/>
              <w:textAlignment w:val="baseline"/>
              <w:rPr>
                <w:rFonts w:ascii="宋体" w:hAnsi="宋体" w:eastAsia="宋体" w:cs="宋体"/>
                <w:snapToGrid w:val="0"/>
                <w:sz w:val="20"/>
                <w:szCs w:val="20"/>
                <w:lang w:bidi="ar-SA"/>
              </w:rPr>
            </w:pPr>
            <w:r>
              <w:rPr>
                <w:rFonts w:ascii="宋体" w:hAnsi="宋体" w:eastAsia="宋体" w:cs="宋体"/>
                <w:snapToGrid w:val="0"/>
                <w:spacing w:val="6"/>
                <w:sz w:val="20"/>
                <w:szCs w:val="20"/>
                <w:lang w:bidi="ar-SA"/>
              </w:rPr>
              <w:t>建设单位</w:t>
            </w:r>
          </w:p>
        </w:tc>
        <w:tc>
          <w:tcPr>
            <w:tcW w:w="1717" w:type="dxa"/>
            <w:gridSpan w:val="2"/>
            <w:vAlign w:val="top"/>
          </w:tcPr>
          <w:p>
            <w:pPr>
              <w:widowControl/>
              <w:kinsoku w:val="0"/>
              <w:autoSpaceDE w:val="0"/>
              <w:autoSpaceDN w:val="0"/>
              <w:adjustRightInd w:val="0"/>
              <w:snapToGrid w:val="0"/>
              <w:spacing w:before="140" w:line="228" w:lineRule="auto"/>
              <w:ind w:left="560"/>
              <w:jc w:val="left"/>
              <w:textAlignment w:val="baseline"/>
              <w:rPr>
                <w:rFonts w:ascii="宋体" w:hAnsi="宋体" w:eastAsia="宋体" w:cs="宋体"/>
                <w:snapToGrid w:val="0"/>
                <w:sz w:val="20"/>
                <w:szCs w:val="20"/>
                <w:lang w:bidi="ar-SA"/>
              </w:rPr>
            </w:pPr>
            <w:r>
              <w:rPr>
                <w:rFonts w:ascii="宋体" w:hAnsi="宋体" w:eastAsia="宋体" w:cs="宋体"/>
                <w:snapToGrid w:val="0"/>
                <w:spacing w:val="4"/>
                <w:sz w:val="20"/>
                <w:szCs w:val="20"/>
                <w:lang w:bidi="ar-SA"/>
              </w:rPr>
              <w:t>负责人</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4" w:hRule="atLeast"/>
        </w:trPr>
        <w:tc>
          <w:tcPr>
            <w:tcW w:w="1586"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425" w:type="dxa"/>
            <w:gridSpan w:val="2"/>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436" w:type="dxa"/>
            <w:gridSpan w:val="2"/>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474" w:type="dxa"/>
            <w:gridSpan w:val="2"/>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3554" w:type="dxa"/>
            <w:gridSpan w:val="4"/>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294" w:type="dxa"/>
            <w:gridSpan w:val="3"/>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170"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717" w:type="dxa"/>
            <w:gridSpan w:val="2"/>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4" w:hRule="atLeast"/>
        </w:trPr>
        <w:tc>
          <w:tcPr>
            <w:tcW w:w="4447" w:type="dxa"/>
            <w:gridSpan w:val="5"/>
            <w:vAlign w:val="top"/>
          </w:tcPr>
          <w:p>
            <w:pPr>
              <w:widowControl/>
              <w:kinsoku w:val="0"/>
              <w:autoSpaceDE w:val="0"/>
              <w:autoSpaceDN w:val="0"/>
              <w:adjustRightInd w:val="0"/>
              <w:snapToGrid w:val="0"/>
              <w:spacing w:before="143" w:line="228" w:lineRule="auto"/>
              <w:ind w:left="119"/>
              <w:jc w:val="left"/>
              <w:textAlignment w:val="baseline"/>
              <w:rPr>
                <w:rFonts w:ascii="宋体" w:hAnsi="宋体" w:eastAsia="宋体" w:cs="宋体"/>
                <w:snapToGrid w:val="0"/>
                <w:sz w:val="20"/>
                <w:szCs w:val="20"/>
                <w:lang w:bidi="ar-SA"/>
              </w:rPr>
            </w:pPr>
            <w:r>
              <w:rPr>
                <w:rFonts w:ascii="宋体" w:hAnsi="宋体" w:eastAsia="宋体" w:cs="宋体"/>
                <w:snapToGrid w:val="0"/>
                <w:spacing w:val="10"/>
                <w:sz w:val="20"/>
                <w:szCs w:val="20"/>
                <w:lang w:bidi="ar-SA"/>
              </w:rPr>
              <w:t>是否为实施效果监测点</w:t>
            </w:r>
            <w:r>
              <w:rPr>
                <w:rFonts w:ascii="宋体" w:hAnsi="宋体" w:eastAsia="宋体" w:cs="宋体"/>
                <w:snapToGrid w:val="0"/>
                <w:spacing w:val="-5"/>
                <w:sz w:val="20"/>
                <w:szCs w:val="20"/>
                <w:lang w:bidi="ar-SA"/>
              </w:rPr>
              <w:t>：（</w:t>
            </w:r>
            <w:r>
              <w:rPr>
                <w:rFonts w:ascii="宋体" w:hAnsi="宋体" w:eastAsia="宋体" w:cs="宋体"/>
                <w:snapToGrid w:val="0"/>
                <w:spacing w:val="10"/>
                <w:sz w:val="20"/>
                <w:szCs w:val="20"/>
                <w:lang w:bidi="ar-SA"/>
              </w:rPr>
              <w:t>是/否）</w:t>
            </w:r>
          </w:p>
        </w:tc>
        <w:tc>
          <w:tcPr>
            <w:tcW w:w="5028" w:type="dxa"/>
            <w:gridSpan w:val="6"/>
            <w:vAlign w:val="top"/>
          </w:tcPr>
          <w:p>
            <w:pPr>
              <w:widowControl/>
              <w:kinsoku w:val="0"/>
              <w:autoSpaceDE w:val="0"/>
              <w:autoSpaceDN w:val="0"/>
              <w:adjustRightInd w:val="0"/>
              <w:snapToGrid w:val="0"/>
              <w:spacing w:before="143" w:line="230" w:lineRule="auto"/>
              <w:ind w:left="119"/>
              <w:jc w:val="left"/>
              <w:textAlignment w:val="baseline"/>
              <w:rPr>
                <w:rFonts w:ascii="宋体" w:hAnsi="宋体" w:eastAsia="宋体" w:cs="宋体"/>
                <w:snapToGrid w:val="0"/>
                <w:sz w:val="20"/>
                <w:szCs w:val="20"/>
                <w:lang w:bidi="ar-SA"/>
              </w:rPr>
            </w:pPr>
            <w:r>
              <w:rPr>
                <w:rFonts w:ascii="宋体" w:hAnsi="宋体" w:eastAsia="宋体" w:cs="宋体"/>
                <w:snapToGrid w:val="0"/>
                <w:spacing w:val="4"/>
                <w:sz w:val="20"/>
                <w:szCs w:val="20"/>
                <w:lang w:bidi="ar-SA"/>
              </w:rPr>
              <w:t>联系人：</w:t>
            </w:r>
          </w:p>
        </w:tc>
        <w:tc>
          <w:tcPr>
            <w:tcW w:w="4181" w:type="dxa"/>
            <w:gridSpan w:val="6"/>
            <w:vAlign w:val="top"/>
          </w:tcPr>
          <w:p>
            <w:pPr>
              <w:widowControl/>
              <w:kinsoku w:val="0"/>
              <w:autoSpaceDE w:val="0"/>
              <w:autoSpaceDN w:val="0"/>
              <w:adjustRightInd w:val="0"/>
              <w:snapToGrid w:val="0"/>
              <w:spacing w:before="143" w:line="230" w:lineRule="auto"/>
              <w:ind w:left="124"/>
              <w:jc w:val="left"/>
              <w:textAlignment w:val="baseline"/>
              <w:rPr>
                <w:rFonts w:ascii="宋体" w:hAnsi="宋体" w:eastAsia="宋体" w:cs="宋体"/>
                <w:snapToGrid w:val="0"/>
                <w:sz w:val="20"/>
                <w:szCs w:val="20"/>
                <w:lang w:bidi="ar-SA"/>
              </w:rPr>
            </w:pPr>
            <w:r>
              <w:rPr>
                <w:rFonts w:ascii="宋体" w:hAnsi="宋体" w:eastAsia="宋体" w:cs="宋体"/>
                <w:snapToGrid w:val="0"/>
                <w:spacing w:val="5"/>
                <w:sz w:val="20"/>
                <w:szCs w:val="20"/>
                <w:lang w:bidi="ar-SA"/>
              </w:rPr>
              <w:t>联系电话：</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3" w:hRule="atLeast"/>
        </w:trPr>
        <w:tc>
          <w:tcPr>
            <w:tcW w:w="13656" w:type="dxa"/>
            <w:gridSpan w:val="17"/>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5" w:hRule="atLeast"/>
        </w:trPr>
        <w:tc>
          <w:tcPr>
            <w:tcW w:w="13656" w:type="dxa"/>
            <w:gridSpan w:val="17"/>
            <w:vAlign w:val="top"/>
          </w:tcPr>
          <w:p>
            <w:pPr>
              <w:widowControl/>
              <w:kinsoku w:val="0"/>
              <w:autoSpaceDE w:val="0"/>
              <w:autoSpaceDN w:val="0"/>
              <w:adjustRightInd w:val="0"/>
              <w:snapToGrid w:val="0"/>
              <w:spacing w:before="145" w:line="228" w:lineRule="auto"/>
              <w:ind w:left="6202"/>
              <w:jc w:val="left"/>
              <w:textAlignment w:val="baseline"/>
              <w:rPr>
                <w:rFonts w:ascii="宋体" w:hAnsi="宋体" w:eastAsia="宋体" w:cs="宋体"/>
                <w:snapToGrid w:val="0"/>
                <w:sz w:val="20"/>
                <w:szCs w:val="20"/>
                <w:lang w:bidi="ar-SA"/>
              </w:rPr>
            </w:pPr>
            <w:r>
              <w:rPr>
                <w:rFonts w:ascii="宋体" w:hAnsi="宋体" w:eastAsia="宋体" w:cs="宋体"/>
                <w:snapToGrid w:val="0"/>
                <w:spacing w:val="8"/>
                <w:sz w:val="20"/>
                <w:szCs w:val="20"/>
                <w:lang w:bidi="ar-SA"/>
              </w:rPr>
              <w:t>基地建设内容</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5" w:hRule="atLeast"/>
        </w:trPr>
        <w:tc>
          <w:tcPr>
            <w:tcW w:w="1586" w:type="dxa"/>
            <w:vAlign w:val="top"/>
          </w:tcPr>
          <w:p>
            <w:pPr>
              <w:widowControl/>
              <w:kinsoku w:val="0"/>
              <w:autoSpaceDE w:val="0"/>
              <w:autoSpaceDN w:val="0"/>
              <w:adjustRightInd w:val="0"/>
              <w:snapToGrid w:val="0"/>
              <w:spacing w:before="143" w:line="228" w:lineRule="auto"/>
              <w:ind w:left="378"/>
              <w:jc w:val="left"/>
              <w:textAlignment w:val="baseline"/>
              <w:rPr>
                <w:rFonts w:ascii="宋体" w:hAnsi="宋体" w:eastAsia="宋体" w:cs="宋体"/>
                <w:snapToGrid w:val="0"/>
                <w:sz w:val="20"/>
                <w:szCs w:val="20"/>
                <w:lang w:bidi="ar-SA"/>
              </w:rPr>
            </w:pPr>
            <w:r>
              <w:rPr>
                <w:rFonts w:ascii="宋体" w:hAnsi="宋体" w:eastAsia="宋体" w:cs="宋体"/>
                <w:snapToGrid w:val="0"/>
                <w:spacing w:val="7"/>
                <w:sz w:val="20"/>
                <w:szCs w:val="20"/>
                <w:lang w:bidi="ar-SA"/>
              </w:rPr>
              <w:t>技术模式</w:t>
            </w:r>
          </w:p>
        </w:tc>
        <w:tc>
          <w:tcPr>
            <w:tcW w:w="6063" w:type="dxa"/>
            <w:gridSpan w:val="8"/>
            <w:vAlign w:val="top"/>
          </w:tcPr>
          <w:p>
            <w:pPr>
              <w:widowControl/>
              <w:kinsoku w:val="0"/>
              <w:autoSpaceDE w:val="0"/>
              <w:autoSpaceDN w:val="0"/>
              <w:adjustRightInd w:val="0"/>
              <w:snapToGrid w:val="0"/>
              <w:spacing w:before="143" w:line="228" w:lineRule="auto"/>
              <w:ind w:left="2407"/>
              <w:jc w:val="left"/>
              <w:textAlignment w:val="baseline"/>
              <w:rPr>
                <w:rFonts w:ascii="宋体" w:hAnsi="宋体" w:eastAsia="宋体" w:cs="宋体"/>
                <w:snapToGrid w:val="0"/>
                <w:sz w:val="20"/>
                <w:szCs w:val="20"/>
                <w:lang w:bidi="ar-SA"/>
              </w:rPr>
            </w:pPr>
            <w:r>
              <w:rPr>
                <w:rFonts w:ascii="宋体" w:hAnsi="宋体" w:eastAsia="宋体" w:cs="宋体"/>
                <w:snapToGrid w:val="0"/>
                <w:spacing w:val="8"/>
                <w:sz w:val="20"/>
                <w:szCs w:val="20"/>
                <w:lang w:bidi="ar-SA"/>
              </w:rPr>
              <w:t>技术路线说明</w:t>
            </w:r>
          </w:p>
        </w:tc>
        <w:tc>
          <w:tcPr>
            <w:tcW w:w="1500" w:type="dxa"/>
            <w:vAlign w:val="top"/>
          </w:tcPr>
          <w:p>
            <w:pPr>
              <w:widowControl/>
              <w:kinsoku w:val="0"/>
              <w:autoSpaceDE w:val="0"/>
              <w:autoSpaceDN w:val="0"/>
              <w:adjustRightInd w:val="0"/>
              <w:snapToGrid w:val="0"/>
              <w:spacing w:before="144" w:line="228" w:lineRule="auto"/>
              <w:ind w:left="546"/>
              <w:jc w:val="left"/>
              <w:textAlignment w:val="baseline"/>
              <w:rPr>
                <w:rFonts w:ascii="宋体" w:hAnsi="宋体" w:eastAsia="宋体" w:cs="宋体"/>
                <w:snapToGrid w:val="0"/>
                <w:sz w:val="20"/>
                <w:szCs w:val="20"/>
                <w:lang w:bidi="ar-SA"/>
              </w:rPr>
            </w:pPr>
            <w:r>
              <w:rPr>
                <w:rFonts w:ascii="宋体" w:hAnsi="宋体" w:eastAsia="宋体" w:cs="宋体"/>
                <w:snapToGrid w:val="0"/>
                <w:spacing w:val="4"/>
                <w:sz w:val="20"/>
                <w:szCs w:val="20"/>
                <w:lang w:bidi="ar-SA"/>
              </w:rPr>
              <w:t>面积</w:t>
            </w:r>
          </w:p>
        </w:tc>
        <w:tc>
          <w:tcPr>
            <w:tcW w:w="1500" w:type="dxa"/>
            <w:gridSpan w:val="3"/>
            <w:vAlign w:val="top"/>
          </w:tcPr>
          <w:p>
            <w:pPr>
              <w:widowControl/>
              <w:kinsoku w:val="0"/>
              <w:autoSpaceDE w:val="0"/>
              <w:autoSpaceDN w:val="0"/>
              <w:adjustRightInd w:val="0"/>
              <w:snapToGrid w:val="0"/>
              <w:spacing w:before="143" w:line="228" w:lineRule="auto"/>
              <w:ind w:left="441"/>
              <w:jc w:val="left"/>
              <w:textAlignment w:val="baseline"/>
              <w:rPr>
                <w:rFonts w:ascii="宋体" w:hAnsi="宋体" w:eastAsia="宋体" w:cs="宋体"/>
                <w:snapToGrid w:val="0"/>
                <w:sz w:val="20"/>
                <w:szCs w:val="20"/>
                <w:lang w:bidi="ar-SA"/>
              </w:rPr>
            </w:pPr>
            <w:r>
              <w:rPr>
                <w:rFonts w:ascii="宋体" w:hAnsi="宋体" w:eastAsia="宋体" w:cs="宋体"/>
                <w:snapToGrid w:val="0"/>
                <w:spacing w:val="6"/>
                <w:sz w:val="20"/>
                <w:szCs w:val="20"/>
                <w:lang w:bidi="ar-SA"/>
              </w:rPr>
              <w:t>覆盖率</w:t>
            </w:r>
          </w:p>
        </w:tc>
        <w:tc>
          <w:tcPr>
            <w:tcW w:w="1501" w:type="dxa"/>
            <w:gridSpan w:val="3"/>
            <w:vAlign w:val="top"/>
          </w:tcPr>
          <w:p>
            <w:pPr>
              <w:widowControl/>
              <w:kinsoku w:val="0"/>
              <w:autoSpaceDE w:val="0"/>
              <w:autoSpaceDN w:val="0"/>
              <w:adjustRightInd w:val="0"/>
              <w:snapToGrid w:val="0"/>
              <w:spacing w:before="143" w:line="228" w:lineRule="auto"/>
              <w:ind w:left="125"/>
              <w:jc w:val="left"/>
              <w:textAlignment w:val="baseline"/>
              <w:rPr>
                <w:rFonts w:ascii="宋体" w:hAnsi="宋体" w:eastAsia="宋体" w:cs="宋体"/>
                <w:snapToGrid w:val="0"/>
                <w:sz w:val="20"/>
                <w:szCs w:val="20"/>
                <w:lang w:bidi="ar-SA"/>
              </w:rPr>
            </w:pPr>
            <w:r>
              <w:rPr>
                <w:rFonts w:ascii="宋体" w:hAnsi="宋体" w:eastAsia="宋体" w:cs="宋体"/>
                <w:snapToGrid w:val="0"/>
                <w:spacing w:val="8"/>
                <w:sz w:val="20"/>
                <w:szCs w:val="20"/>
                <w:lang w:bidi="ar-SA"/>
              </w:rPr>
              <w:t>种子规格型号</w:t>
            </w:r>
          </w:p>
        </w:tc>
        <w:tc>
          <w:tcPr>
            <w:tcW w:w="1506" w:type="dxa"/>
            <w:vAlign w:val="top"/>
          </w:tcPr>
          <w:p>
            <w:pPr>
              <w:widowControl/>
              <w:kinsoku w:val="0"/>
              <w:autoSpaceDE w:val="0"/>
              <w:autoSpaceDN w:val="0"/>
              <w:adjustRightInd w:val="0"/>
              <w:snapToGrid w:val="0"/>
              <w:spacing w:before="143" w:line="228" w:lineRule="auto"/>
              <w:ind w:left="233"/>
              <w:jc w:val="left"/>
              <w:textAlignment w:val="baseline"/>
              <w:rPr>
                <w:rFonts w:ascii="宋体" w:hAnsi="宋体" w:eastAsia="宋体" w:cs="宋体"/>
                <w:snapToGrid w:val="0"/>
                <w:sz w:val="20"/>
                <w:szCs w:val="20"/>
                <w:lang w:bidi="ar-SA"/>
              </w:rPr>
            </w:pPr>
            <w:r>
              <w:rPr>
                <w:rFonts w:ascii="宋体" w:hAnsi="宋体" w:eastAsia="宋体" w:cs="宋体"/>
                <w:snapToGrid w:val="0"/>
                <w:spacing w:val="7"/>
                <w:sz w:val="20"/>
                <w:szCs w:val="20"/>
                <w:lang w:bidi="ar-SA"/>
              </w:rPr>
              <w:t>技术指导人</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5" w:hRule="atLeast"/>
        </w:trPr>
        <w:tc>
          <w:tcPr>
            <w:tcW w:w="1586" w:type="dxa"/>
            <w:vAlign w:val="top"/>
          </w:tcPr>
          <w:p>
            <w:pPr>
              <w:widowControl/>
              <w:kinsoku w:val="0"/>
              <w:autoSpaceDE w:val="0"/>
              <w:autoSpaceDN w:val="0"/>
              <w:adjustRightInd w:val="0"/>
              <w:snapToGrid w:val="0"/>
              <w:spacing w:before="144" w:line="228" w:lineRule="auto"/>
              <w:ind w:left="482"/>
              <w:jc w:val="left"/>
              <w:textAlignment w:val="baseline"/>
              <w:rPr>
                <w:rFonts w:ascii="宋体" w:hAnsi="宋体" w:eastAsia="宋体" w:cs="宋体"/>
                <w:snapToGrid w:val="0"/>
                <w:sz w:val="20"/>
                <w:szCs w:val="20"/>
                <w:lang w:bidi="ar-SA"/>
              </w:rPr>
            </w:pPr>
            <w:r>
              <w:rPr>
                <w:rFonts w:ascii="宋体" w:hAnsi="宋体" w:eastAsia="宋体" w:cs="宋体"/>
                <w:snapToGrid w:val="0"/>
                <w:spacing w:val="8"/>
                <w:sz w:val="20"/>
                <w:szCs w:val="20"/>
                <w:lang w:bidi="ar-SA"/>
              </w:rPr>
              <w:t>模式一</w:t>
            </w:r>
          </w:p>
        </w:tc>
        <w:tc>
          <w:tcPr>
            <w:tcW w:w="6063" w:type="dxa"/>
            <w:gridSpan w:val="8"/>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500"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500" w:type="dxa"/>
            <w:gridSpan w:val="3"/>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501" w:type="dxa"/>
            <w:gridSpan w:val="3"/>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506"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2" w:hRule="atLeast"/>
        </w:trPr>
        <w:tc>
          <w:tcPr>
            <w:tcW w:w="1586" w:type="dxa"/>
            <w:vAlign w:val="top"/>
          </w:tcPr>
          <w:p>
            <w:pPr>
              <w:widowControl/>
              <w:kinsoku w:val="0"/>
              <w:autoSpaceDE w:val="0"/>
              <w:autoSpaceDN w:val="0"/>
              <w:adjustRightInd w:val="0"/>
              <w:snapToGrid w:val="0"/>
              <w:spacing w:before="144" w:line="228" w:lineRule="auto"/>
              <w:ind w:left="482"/>
              <w:jc w:val="left"/>
              <w:textAlignment w:val="baseline"/>
              <w:rPr>
                <w:rFonts w:ascii="宋体" w:hAnsi="宋体" w:eastAsia="宋体" w:cs="宋体"/>
                <w:snapToGrid w:val="0"/>
                <w:sz w:val="20"/>
                <w:szCs w:val="20"/>
                <w:lang w:bidi="ar-SA"/>
              </w:rPr>
            </w:pPr>
            <w:r>
              <w:rPr>
                <w:rFonts w:ascii="宋体" w:hAnsi="宋体" w:eastAsia="宋体" w:cs="宋体"/>
                <w:snapToGrid w:val="0"/>
                <w:spacing w:val="7"/>
                <w:sz w:val="20"/>
                <w:szCs w:val="20"/>
                <w:lang w:bidi="ar-SA"/>
              </w:rPr>
              <w:t>模式二</w:t>
            </w:r>
          </w:p>
        </w:tc>
        <w:tc>
          <w:tcPr>
            <w:tcW w:w="6063" w:type="dxa"/>
            <w:gridSpan w:val="8"/>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500"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500" w:type="dxa"/>
            <w:gridSpan w:val="3"/>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501" w:type="dxa"/>
            <w:gridSpan w:val="3"/>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506"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5" w:hRule="atLeast"/>
        </w:trPr>
        <w:tc>
          <w:tcPr>
            <w:tcW w:w="1586" w:type="dxa"/>
            <w:vAlign w:val="top"/>
          </w:tcPr>
          <w:p>
            <w:pPr>
              <w:widowControl/>
              <w:kinsoku w:val="0"/>
              <w:autoSpaceDE w:val="0"/>
              <w:autoSpaceDN w:val="0"/>
              <w:adjustRightInd w:val="0"/>
              <w:snapToGrid w:val="0"/>
              <w:spacing w:before="145" w:line="228" w:lineRule="auto"/>
              <w:ind w:left="482"/>
              <w:jc w:val="left"/>
              <w:textAlignment w:val="baseline"/>
              <w:rPr>
                <w:rFonts w:ascii="宋体" w:hAnsi="宋体" w:eastAsia="宋体" w:cs="宋体"/>
                <w:snapToGrid w:val="0"/>
                <w:sz w:val="20"/>
                <w:szCs w:val="20"/>
                <w:lang w:bidi="ar-SA"/>
              </w:rPr>
            </w:pPr>
            <w:r>
              <w:rPr>
                <w:rFonts w:ascii="宋体" w:hAnsi="宋体" w:eastAsia="宋体" w:cs="宋体"/>
                <w:snapToGrid w:val="0"/>
                <w:spacing w:val="7"/>
                <w:sz w:val="20"/>
                <w:szCs w:val="20"/>
                <w:lang w:bidi="ar-SA"/>
              </w:rPr>
              <w:t>模式三</w:t>
            </w:r>
          </w:p>
        </w:tc>
        <w:tc>
          <w:tcPr>
            <w:tcW w:w="6063" w:type="dxa"/>
            <w:gridSpan w:val="8"/>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500"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500" w:type="dxa"/>
            <w:gridSpan w:val="3"/>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501" w:type="dxa"/>
            <w:gridSpan w:val="3"/>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506"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6" w:hRule="atLeast"/>
        </w:trPr>
        <w:tc>
          <w:tcPr>
            <w:tcW w:w="1586" w:type="dxa"/>
            <w:vAlign w:val="top"/>
          </w:tcPr>
          <w:p>
            <w:pPr>
              <w:widowControl/>
              <w:kinsoku w:val="0"/>
              <w:autoSpaceDE w:val="0"/>
              <w:autoSpaceDN w:val="0"/>
              <w:adjustRightInd w:val="0"/>
              <w:snapToGrid w:val="0"/>
              <w:spacing w:before="145" w:line="228" w:lineRule="auto"/>
              <w:ind w:left="482"/>
              <w:jc w:val="left"/>
              <w:textAlignment w:val="baseline"/>
              <w:rPr>
                <w:rFonts w:ascii="宋体" w:hAnsi="宋体" w:eastAsia="宋体" w:cs="宋体"/>
                <w:snapToGrid w:val="0"/>
                <w:sz w:val="20"/>
                <w:szCs w:val="20"/>
                <w:lang w:bidi="ar-SA"/>
              </w:rPr>
            </w:pPr>
            <w:r>
              <w:rPr>
                <w:rFonts w:ascii="宋体" w:hAnsi="宋体" w:eastAsia="宋体" w:cs="宋体"/>
                <w:snapToGrid w:val="0"/>
                <w:spacing w:val="7"/>
                <w:sz w:val="20"/>
                <w:szCs w:val="20"/>
                <w:lang w:bidi="ar-SA"/>
              </w:rPr>
              <w:t>模式四</w:t>
            </w:r>
          </w:p>
        </w:tc>
        <w:tc>
          <w:tcPr>
            <w:tcW w:w="6063" w:type="dxa"/>
            <w:gridSpan w:val="8"/>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500"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500" w:type="dxa"/>
            <w:gridSpan w:val="3"/>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501" w:type="dxa"/>
            <w:gridSpan w:val="3"/>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506" w:type="dxa"/>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5" w:hRule="atLeast"/>
        </w:trPr>
        <w:tc>
          <w:tcPr>
            <w:tcW w:w="13656" w:type="dxa"/>
            <w:gridSpan w:val="17"/>
            <w:vAlign w:val="top"/>
          </w:tcPr>
          <w:p>
            <w:pPr>
              <w:widowControl/>
              <w:kinsoku w:val="0"/>
              <w:autoSpaceDE w:val="0"/>
              <w:autoSpaceDN w:val="0"/>
              <w:adjustRightInd w:val="0"/>
              <w:snapToGrid w:val="0"/>
              <w:spacing w:before="146" w:line="227" w:lineRule="auto"/>
              <w:ind w:left="5782"/>
              <w:jc w:val="left"/>
              <w:textAlignment w:val="baseline"/>
              <w:rPr>
                <w:rFonts w:ascii="宋体" w:hAnsi="宋体" w:eastAsia="宋体" w:cs="宋体"/>
                <w:snapToGrid w:val="0"/>
                <w:sz w:val="20"/>
                <w:szCs w:val="20"/>
                <w:lang w:bidi="ar-SA"/>
              </w:rPr>
            </w:pPr>
            <w:r>
              <w:rPr>
                <w:rFonts w:ascii="宋体" w:hAnsi="宋体" w:eastAsia="宋体" w:cs="宋体"/>
                <w:snapToGrid w:val="0"/>
                <w:spacing w:val="8"/>
                <w:sz w:val="20"/>
                <w:szCs w:val="20"/>
                <w:lang w:bidi="ar-SA"/>
              </w:rPr>
              <w:t>基地关键机具装备情况</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5" w:hRule="atLeast"/>
        </w:trPr>
        <w:tc>
          <w:tcPr>
            <w:tcW w:w="2036" w:type="dxa"/>
            <w:gridSpan w:val="2"/>
            <w:vAlign w:val="top"/>
          </w:tcPr>
          <w:p>
            <w:pPr>
              <w:widowControl/>
              <w:kinsoku w:val="0"/>
              <w:autoSpaceDE w:val="0"/>
              <w:autoSpaceDN w:val="0"/>
              <w:adjustRightInd w:val="0"/>
              <w:snapToGrid w:val="0"/>
              <w:spacing w:before="144" w:line="230" w:lineRule="auto"/>
              <w:ind w:left="817"/>
              <w:jc w:val="left"/>
              <w:textAlignment w:val="baseline"/>
              <w:rPr>
                <w:rFonts w:ascii="宋体" w:hAnsi="宋体" w:eastAsia="宋体" w:cs="宋体"/>
                <w:snapToGrid w:val="0"/>
                <w:sz w:val="20"/>
                <w:szCs w:val="20"/>
                <w:lang w:bidi="ar-SA"/>
              </w:rPr>
            </w:pPr>
            <w:r>
              <w:rPr>
                <w:rFonts w:ascii="宋体" w:hAnsi="宋体" w:eastAsia="宋体" w:cs="宋体"/>
                <w:snapToGrid w:val="0"/>
                <w:spacing w:val="3"/>
                <w:sz w:val="20"/>
                <w:szCs w:val="20"/>
                <w:lang w:bidi="ar-SA"/>
              </w:rPr>
              <w:t>名称</w:t>
            </w:r>
          </w:p>
        </w:tc>
        <w:tc>
          <w:tcPr>
            <w:tcW w:w="1479" w:type="dxa"/>
            <w:gridSpan w:val="2"/>
            <w:vAlign w:val="top"/>
          </w:tcPr>
          <w:p>
            <w:pPr>
              <w:widowControl/>
              <w:kinsoku w:val="0"/>
              <w:autoSpaceDE w:val="0"/>
              <w:autoSpaceDN w:val="0"/>
              <w:adjustRightInd w:val="0"/>
              <w:snapToGrid w:val="0"/>
              <w:spacing w:before="143" w:line="228" w:lineRule="auto"/>
              <w:ind w:left="550"/>
              <w:jc w:val="left"/>
              <w:textAlignment w:val="baseline"/>
              <w:rPr>
                <w:rFonts w:ascii="宋体" w:hAnsi="宋体" w:eastAsia="宋体" w:cs="宋体"/>
                <w:snapToGrid w:val="0"/>
                <w:sz w:val="20"/>
                <w:szCs w:val="20"/>
                <w:lang w:bidi="ar-SA"/>
              </w:rPr>
            </w:pPr>
            <w:r>
              <w:rPr>
                <w:rFonts w:ascii="宋体" w:hAnsi="宋体" w:eastAsia="宋体" w:cs="宋体"/>
                <w:snapToGrid w:val="0"/>
                <w:spacing w:val="-4"/>
                <w:sz w:val="20"/>
                <w:szCs w:val="20"/>
                <w:lang w:bidi="ar-SA"/>
              </w:rPr>
              <w:t>品牌</w:t>
            </w:r>
          </w:p>
        </w:tc>
        <w:tc>
          <w:tcPr>
            <w:tcW w:w="2260" w:type="dxa"/>
            <w:gridSpan w:val="2"/>
            <w:vAlign w:val="top"/>
          </w:tcPr>
          <w:p>
            <w:pPr>
              <w:widowControl/>
              <w:kinsoku w:val="0"/>
              <w:autoSpaceDE w:val="0"/>
              <w:autoSpaceDN w:val="0"/>
              <w:adjustRightInd w:val="0"/>
              <w:snapToGrid w:val="0"/>
              <w:spacing w:before="144" w:line="226" w:lineRule="auto"/>
              <w:ind w:left="663"/>
              <w:jc w:val="left"/>
              <w:textAlignment w:val="baseline"/>
              <w:rPr>
                <w:rFonts w:ascii="宋体" w:hAnsi="宋体" w:eastAsia="宋体" w:cs="宋体"/>
                <w:snapToGrid w:val="0"/>
                <w:sz w:val="20"/>
                <w:szCs w:val="20"/>
                <w:lang w:bidi="ar-SA"/>
              </w:rPr>
            </w:pPr>
            <w:r>
              <w:rPr>
                <w:rFonts w:ascii="宋体" w:hAnsi="宋体" w:eastAsia="宋体" w:cs="宋体"/>
                <w:snapToGrid w:val="0"/>
                <w:spacing w:val="6"/>
                <w:sz w:val="20"/>
                <w:szCs w:val="20"/>
                <w:lang w:bidi="ar-SA"/>
              </w:rPr>
              <w:t>行数/幅宽</w:t>
            </w:r>
          </w:p>
        </w:tc>
        <w:tc>
          <w:tcPr>
            <w:tcW w:w="1478" w:type="dxa"/>
            <w:gridSpan w:val="2"/>
            <w:vAlign w:val="top"/>
          </w:tcPr>
          <w:p>
            <w:pPr>
              <w:widowControl/>
              <w:kinsoku w:val="0"/>
              <w:autoSpaceDE w:val="0"/>
              <w:autoSpaceDN w:val="0"/>
              <w:adjustRightInd w:val="0"/>
              <w:snapToGrid w:val="0"/>
              <w:spacing w:before="143" w:line="228" w:lineRule="auto"/>
              <w:ind w:left="535"/>
              <w:jc w:val="left"/>
              <w:textAlignment w:val="baseline"/>
              <w:rPr>
                <w:rFonts w:ascii="宋体" w:hAnsi="宋体" w:eastAsia="宋体" w:cs="宋体"/>
                <w:snapToGrid w:val="0"/>
                <w:sz w:val="20"/>
                <w:szCs w:val="20"/>
                <w:lang w:bidi="ar-SA"/>
              </w:rPr>
            </w:pPr>
            <w:r>
              <w:rPr>
                <w:rFonts w:ascii="宋体" w:hAnsi="宋体" w:eastAsia="宋体" w:cs="宋体"/>
                <w:snapToGrid w:val="0"/>
                <w:spacing w:val="3"/>
                <w:sz w:val="20"/>
                <w:szCs w:val="20"/>
                <w:lang w:bidi="ar-SA"/>
              </w:rPr>
              <w:t>数量</w:t>
            </w:r>
          </w:p>
        </w:tc>
        <w:tc>
          <w:tcPr>
            <w:tcW w:w="2580" w:type="dxa"/>
            <w:gridSpan w:val="4"/>
            <w:vAlign w:val="top"/>
          </w:tcPr>
          <w:p>
            <w:pPr>
              <w:widowControl/>
              <w:kinsoku w:val="0"/>
              <w:autoSpaceDE w:val="0"/>
              <w:autoSpaceDN w:val="0"/>
              <w:adjustRightInd w:val="0"/>
              <w:snapToGrid w:val="0"/>
              <w:spacing w:before="143" w:line="228" w:lineRule="auto"/>
              <w:ind w:left="875"/>
              <w:jc w:val="left"/>
              <w:textAlignment w:val="baseline"/>
              <w:rPr>
                <w:rFonts w:ascii="宋体" w:hAnsi="宋体" w:eastAsia="宋体" w:cs="宋体"/>
                <w:snapToGrid w:val="0"/>
                <w:sz w:val="20"/>
                <w:szCs w:val="20"/>
                <w:lang w:bidi="ar-SA"/>
              </w:rPr>
            </w:pPr>
            <w:r>
              <w:rPr>
                <w:rFonts w:ascii="宋体" w:hAnsi="宋体" w:eastAsia="宋体" w:cs="宋体"/>
                <w:snapToGrid w:val="0"/>
                <w:spacing w:val="7"/>
                <w:sz w:val="20"/>
                <w:szCs w:val="20"/>
                <w:lang w:bidi="ar-SA"/>
              </w:rPr>
              <w:t>作业能力</w:t>
            </w:r>
          </w:p>
        </w:tc>
        <w:tc>
          <w:tcPr>
            <w:tcW w:w="3823" w:type="dxa"/>
            <w:gridSpan w:val="5"/>
            <w:vAlign w:val="top"/>
          </w:tcPr>
          <w:p>
            <w:pPr>
              <w:widowControl/>
              <w:kinsoku w:val="0"/>
              <w:autoSpaceDE w:val="0"/>
              <w:autoSpaceDN w:val="0"/>
              <w:adjustRightInd w:val="0"/>
              <w:snapToGrid w:val="0"/>
              <w:spacing w:before="143" w:line="228" w:lineRule="auto"/>
              <w:ind w:left="1497"/>
              <w:jc w:val="left"/>
              <w:textAlignment w:val="baseline"/>
              <w:rPr>
                <w:rFonts w:ascii="宋体" w:hAnsi="宋体" w:eastAsia="宋体" w:cs="宋体"/>
                <w:snapToGrid w:val="0"/>
                <w:sz w:val="20"/>
                <w:szCs w:val="20"/>
                <w:lang w:bidi="ar-SA"/>
              </w:rPr>
            </w:pPr>
            <w:r>
              <w:rPr>
                <w:rFonts w:ascii="宋体" w:hAnsi="宋体" w:eastAsia="宋体" w:cs="宋体"/>
                <w:snapToGrid w:val="0"/>
                <w:spacing w:val="7"/>
                <w:sz w:val="20"/>
                <w:szCs w:val="20"/>
                <w:lang w:bidi="ar-SA"/>
              </w:rPr>
              <w:t>其他说明</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5" w:hRule="atLeast"/>
        </w:trPr>
        <w:tc>
          <w:tcPr>
            <w:tcW w:w="2036" w:type="dxa"/>
            <w:gridSpan w:val="2"/>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479" w:type="dxa"/>
            <w:gridSpan w:val="2"/>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2260" w:type="dxa"/>
            <w:gridSpan w:val="2"/>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478" w:type="dxa"/>
            <w:gridSpan w:val="2"/>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2580" w:type="dxa"/>
            <w:gridSpan w:val="4"/>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3823" w:type="dxa"/>
            <w:gridSpan w:val="5"/>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3" w:hRule="atLeast"/>
        </w:trPr>
        <w:tc>
          <w:tcPr>
            <w:tcW w:w="2036" w:type="dxa"/>
            <w:gridSpan w:val="2"/>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479" w:type="dxa"/>
            <w:gridSpan w:val="2"/>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2260" w:type="dxa"/>
            <w:gridSpan w:val="2"/>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478" w:type="dxa"/>
            <w:gridSpan w:val="2"/>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2580" w:type="dxa"/>
            <w:gridSpan w:val="4"/>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3823" w:type="dxa"/>
            <w:gridSpan w:val="5"/>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0" w:hRule="atLeast"/>
        </w:trPr>
        <w:tc>
          <w:tcPr>
            <w:tcW w:w="2036" w:type="dxa"/>
            <w:gridSpan w:val="2"/>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479" w:type="dxa"/>
            <w:gridSpan w:val="2"/>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2260" w:type="dxa"/>
            <w:gridSpan w:val="2"/>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478" w:type="dxa"/>
            <w:gridSpan w:val="2"/>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2580" w:type="dxa"/>
            <w:gridSpan w:val="4"/>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3823" w:type="dxa"/>
            <w:gridSpan w:val="5"/>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8" w:hRule="atLeast"/>
        </w:trPr>
        <w:tc>
          <w:tcPr>
            <w:tcW w:w="2036" w:type="dxa"/>
            <w:gridSpan w:val="2"/>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479" w:type="dxa"/>
            <w:gridSpan w:val="2"/>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2260" w:type="dxa"/>
            <w:gridSpan w:val="2"/>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1478" w:type="dxa"/>
            <w:gridSpan w:val="2"/>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2580" w:type="dxa"/>
            <w:gridSpan w:val="4"/>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c>
          <w:tcPr>
            <w:tcW w:w="3823" w:type="dxa"/>
            <w:gridSpan w:val="5"/>
            <w:vAlign w:val="top"/>
          </w:tcPr>
          <w:p>
            <w:pPr>
              <w:widowControl/>
              <w:kinsoku w:val="0"/>
              <w:autoSpaceDE w:val="0"/>
              <w:autoSpaceDN w:val="0"/>
              <w:adjustRightInd w:val="0"/>
              <w:snapToGrid w:val="0"/>
              <w:spacing w:line="240" w:lineRule="auto"/>
              <w:jc w:val="left"/>
              <w:textAlignment w:val="baseline"/>
              <w:rPr>
                <w:rFonts w:ascii="Arial" w:hAnsi="Arial" w:eastAsia="Arial" w:cs="Arial"/>
                <w:snapToGrid w:val="0"/>
                <w:sz w:val="21"/>
                <w:szCs w:val="21"/>
                <w:lang w:bidi="ar-SA"/>
              </w:rPr>
            </w:pPr>
          </w:p>
        </w:tc>
      </w:tr>
    </w:tbl>
    <w:p>
      <w:pPr>
        <w:keepNext w:val="0"/>
        <w:keepLines w:val="0"/>
        <w:pageBreakBefore w:val="0"/>
        <w:widowControl w:val="0"/>
        <w:kinsoku/>
        <w:wordWrap/>
        <w:overflowPunct/>
        <w:topLinePunct w:val="0"/>
        <w:autoSpaceDE/>
        <w:autoSpaceDN/>
        <w:bidi w:val="0"/>
        <w:adjustRightInd/>
        <w:snapToGrid/>
        <w:spacing w:line="20" w:lineRule="exact"/>
        <w:jc w:val="both"/>
        <w:textAlignment w:val="auto"/>
        <w:rPr>
          <w:rFonts w:hint="default" w:asciiTheme="majorEastAsia" w:hAnsiTheme="majorEastAsia" w:eastAsiaTheme="majorEastAsia" w:cstheme="majorEastAsia"/>
          <w:sz w:val="44"/>
          <w:szCs w:val="44"/>
          <w:lang w:val="en-US" w:eastAsia="zh-CN"/>
        </w:rPr>
      </w:pPr>
    </w:p>
    <w:sectPr>
      <w:footerReference r:id="rId6" w:type="default"/>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方正仿宋_GB2312">
    <w:altName w:val="仿宋"/>
    <w:panose1 w:val="02000000000000000000"/>
    <w:charset w:val="86"/>
    <w:family w:val="auto"/>
    <w:pitch w:val="default"/>
    <w:sig w:usb0="00000000" w:usb1="00000000" w:usb2="00000012"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tabs>
        <w:tab w:val="center" w:pos="4153"/>
        <w:tab w:val="right" w:pos="8306"/>
      </w:tabs>
      <w:snapToGrid w:val="0"/>
      <w:jc w:val="left"/>
      <w:rPr>
        <w:rFonts w:ascii="Calibri" w:hAnsi="Calibri" w:eastAsia="宋体" w:cs="Times New Roman"/>
        <w:kern w:val="2"/>
        <w:sz w:val="18"/>
        <w:szCs w:val="18"/>
        <w:lang w:val="en-US" w:eastAsia="zh-CN" w:bidi="ar-SA"/>
      </w:rPr>
    </w:pPr>
    <w:r>
      <w:rPr>
        <w:rFonts w:ascii="Calibri" w:hAnsi="Calibri" w:eastAsia="宋体" w:cs="Times New Roman"/>
        <w:kern w:val="2"/>
        <w:sz w:val="18"/>
        <w:szCs w:val="18"/>
        <w:lang w:val="en-US" w:eastAsia="zh-CN" w:bidi="ar-SA"/>
      </w:rPr>
      <w:pict>
        <v:shape id="文本框 13" o:spid="_x0000_s2049"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weight="0.5pt"/>
          <v:imagedata o:title=""/>
          <o:lock v:ext="edit" aspectratio="f"/>
          <v:textbox inset="0mm,0mm,0mm,0mm" style="mso-fit-shape-to-text:t;">
            <w:txbxContent>
              <w:p>
                <w:pPr>
                  <w:widowControl w:val="0"/>
                  <w:tabs>
                    <w:tab w:val="center" w:pos="4153"/>
                    <w:tab w:val="right" w:pos="8306"/>
                  </w:tabs>
                  <w:snapToGrid w:val="0"/>
                  <w:jc w:val="left"/>
                  <w:rPr>
                    <w:rFonts w:ascii="Calibri" w:hAnsi="Calibri" w:eastAsia="宋体" w:cs="Times New Roman"/>
                    <w:kern w:val="2"/>
                    <w:sz w:val="18"/>
                    <w:szCs w:val="18"/>
                    <w:lang w:val="en-US" w:eastAsia="zh-CN" w:bidi="ar-SA"/>
                  </w:rPr>
                </w:pPr>
                <w:r>
                  <w:rPr>
                    <w:rFonts w:ascii="Calibri" w:hAnsi="Calibri" w:eastAsia="宋体" w:cs="Times New Roman"/>
                    <w:kern w:val="2"/>
                    <w:sz w:val="18"/>
                    <w:szCs w:val="18"/>
                    <w:lang w:val="en-US" w:eastAsia="zh-CN" w:bidi="ar-SA"/>
                  </w:rPr>
                  <w:fldChar w:fldCharType="begin"/>
                </w:r>
                <w:r>
                  <w:rPr>
                    <w:rFonts w:ascii="Calibri" w:hAnsi="Calibri" w:eastAsia="宋体" w:cs="Times New Roman"/>
                    <w:kern w:val="2"/>
                    <w:sz w:val="18"/>
                    <w:szCs w:val="18"/>
                    <w:lang w:val="en-US" w:eastAsia="zh-CN" w:bidi="ar-SA"/>
                  </w:rPr>
                  <w:instrText xml:space="preserve"> PAGE  \* MERGEFORMAT </w:instrText>
                </w:r>
                <w:r>
                  <w:rPr>
                    <w:rFonts w:ascii="Calibri" w:hAnsi="Calibri" w:eastAsia="宋体" w:cs="Times New Roman"/>
                    <w:kern w:val="2"/>
                    <w:sz w:val="18"/>
                    <w:szCs w:val="18"/>
                    <w:lang w:val="en-US" w:eastAsia="zh-CN" w:bidi="ar-SA"/>
                  </w:rPr>
                  <w:fldChar w:fldCharType="separate"/>
                </w:r>
                <w:r>
                  <w:rPr>
                    <w:rFonts w:ascii="Calibri" w:hAnsi="Calibri" w:eastAsia="宋体" w:cs="Times New Roman"/>
                    <w:kern w:val="2"/>
                    <w:sz w:val="18"/>
                    <w:szCs w:val="18"/>
                    <w:lang w:val="en-US" w:eastAsia="zh-CN" w:bidi="ar-SA"/>
                  </w:rPr>
                  <w:t>- 9 -</w:t>
                </w:r>
                <w:r>
                  <w:rPr>
                    <w:rFonts w:ascii="Calibri" w:hAnsi="Calibri" w:eastAsia="宋体" w:cs="Times New Roman"/>
                    <w:kern w:val="2"/>
                    <w:sz w:val="18"/>
                    <w:szCs w:val="18"/>
                    <w:lang w:val="en-US" w:eastAsia="zh-CN" w:bidi="ar-SA"/>
                  </w:rP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kinsoku w:val="0"/>
      <w:autoSpaceDE w:val="0"/>
      <w:autoSpaceDN w:val="0"/>
      <w:adjustRightInd w:val="0"/>
      <w:snapToGrid w:val="0"/>
      <w:spacing w:before="1" w:line="178" w:lineRule="auto"/>
      <w:jc w:val="left"/>
      <w:textAlignment w:val="baseline"/>
      <w:rPr>
        <w:rFonts w:ascii="Times New Roman" w:hAnsi="Times New Roman" w:eastAsia="Times New Roman" w:cs="Times New Roman"/>
        <w:snapToGrid w:val="0"/>
        <w:sz w:val="28"/>
        <w:szCs w:val="28"/>
        <w:lang w:bidi="ar-SA"/>
      </w:rPr>
    </w:pPr>
    <w:r>
      <w:rPr>
        <w:sz w:val="28"/>
      </w:rPr>
      <w:pict>
        <v:shape id="_x0000_s2050" o:spid="_x0000_s2050"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pPr>
                  <w:pStyle w:val="2"/>
                </w:pPr>
                <w:r>
                  <w:fldChar w:fldCharType="begin"/>
                </w:r>
                <w:r>
                  <w:instrText xml:space="preserve"> PAGE  \* MERGEFORMAT </w:instrText>
                </w:r>
                <w:r>
                  <w:fldChar w:fldCharType="separate"/>
                </w:r>
                <w:r>
                  <w:t>- 11 -</w:t>
                </w:r>
                <w:r>
                  <w:fldChar w:fldCharType="end"/>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kinsoku w:val="0"/>
      <w:autoSpaceDE w:val="0"/>
      <w:autoSpaceDN w:val="0"/>
      <w:adjustRightInd w:val="0"/>
      <w:snapToGrid w:val="0"/>
      <w:spacing w:line="178" w:lineRule="auto"/>
      <w:jc w:val="center"/>
      <w:textAlignment w:val="baseline"/>
      <w:rPr>
        <w:rFonts w:ascii="Times New Roman" w:hAnsi="Times New Roman" w:eastAsia="Times New Roman" w:cs="Times New Roman"/>
        <w:snapToGrid w:val="0"/>
        <w:sz w:val="28"/>
        <w:szCs w:val="28"/>
        <w:lang w:bidi="ar-SA"/>
      </w:rPr>
    </w:pPr>
    <w:r>
      <w:rPr>
        <w:sz w:val="28"/>
      </w:rPr>
      <w:pict>
        <v:shape id="_x0000_s2051" o:spid="_x0000_s2051" o:spt="202" type="#_x0000_t202" style="position:absolute;left:0pt;margin-top:0pt;height:144pt;width:144pt;mso-position-horizontal:center;mso-position-horizontal-relative:margin;mso-wrap-style:none;z-index:251661312;mso-width-relative:page;mso-height-relative:page;" filled="f" stroked="f" coordsize="21600,21600">
          <v:path/>
          <v:fill on="f" focussize="0,0"/>
          <v:stroke on="f"/>
          <v:imagedata o:title=""/>
          <o:lock v:ext="edit" aspectratio="f"/>
          <v:textbox inset="0mm,0mm,0mm,0mm" style="mso-fit-shape-to-text:t;">
            <w:txbxContent>
              <w:p>
                <w:pPr>
                  <w:pStyle w:val="2"/>
                </w:pPr>
                <w:r>
                  <w:fldChar w:fldCharType="begin"/>
                </w:r>
                <w:r>
                  <w:instrText xml:space="preserve"> PAGE  \* MERGEFORMAT </w:instrText>
                </w:r>
                <w:r>
                  <w:fldChar w:fldCharType="separate"/>
                </w:r>
                <w:r>
                  <w:t>- 12 -</w:t>
                </w:r>
                <w:r>
                  <w:fldChar w:fldCharType="end"/>
                </w:r>
              </w:p>
            </w:txbxContent>
          </v:textbox>
        </v:shape>
      </w:pict>
    </w:r>
    <w:r>
      <w:rPr>
        <w:rFonts w:ascii="Times New Roman" w:hAnsi="Times New Roman" w:eastAsia="Times New Roman" w:cs="Times New Roman"/>
        <w:snapToGrid w:val="0"/>
        <w:spacing w:val="-6"/>
        <w:sz w:val="28"/>
        <w:szCs w:val="28"/>
        <w:lang w:bidi="ar-SA"/>
      </w:rP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kinsoku w:val="0"/>
      <w:autoSpaceDE w:val="0"/>
      <w:autoSpaceDN w:val="0"/>
      <w:adjustRightInd w:val="0"/>
      <w:snapToGrid w:val="0"/>
      <w:spacing w:line="178" w:lineRule="auto"/>
      <w:jc w:val="center"/>
      <w:textAlignment w:val="baseline"/>
      <w:rPr>
        <w:rFonts w:ascii="Times New Roman" w:hAnsi="Times New Roman" w:eastAsia="Times New Roman" w:cs="Times New Roman"/>
        <w:snapToGrid w:val="0"/>
        <w:sz w:val="28"/>
        <w:szCs w:val="28"/>
        <w:lang w:bidi="ar-SA"/>
      </w:rPr>
    </w:pPr>
    <w:r>
      <w:rPr>
        <w:sz w:val="28"/>
      </w:rPr>
      <w:pict>
        <v:shape id="_x0000_s2053" o:spid="_x0000_s2053" o:spt="202" type="#_x0000_t202" style="position:absolute;left:0pt;margin-top:0pt;height:144pt;width:144pt;mso-position-horizontal:center;mso-position-horizontal-relative:margin;mso-wrap-style:none;z-index:251662336;mso-width-relative:page;mso-height-relative:page;" filled="f" stroked="f" coordsize="21600,21600">
          <v:path/>
          <v:fill on="f" focussize="0,0"/>
          <v:stroke on="f"/>
          <v:imagedata o:title=""/>
          <o:lock v:ext="edit" aspectratio="f"/>
          <v:textbox inset="0mm,0mm,0mm,0mm" style="mso-fit-shape-to-text:t;">
            <w:txbxContent>
              <w:p>
                <w:pPr>
                  <w:pStyle w:val="2"/>
                </w:pPr>
                <w:r>
                  <w:fldChar w:fldCharType="begin"/>
                </w:r>
                <w:r>
                  <w:instrText xml:space="preserve"> PAGE  \* MERGEFORMAT </w:instrText>
                </w:r>
                <w:r>
                  <w:fldChar w:fldCharType="separate"/>
                </w:r>
                <w:r>
                  <w:t>- 13 -</w:t>
                </w:r>
                <w:r>
                  <w:fldChar w:fldCharType="end"/>
                </w:r>
              </w:p>
            </w:txbxContent>
          </v:textbox>
        </v:shape>
      </w:pict>
    </w:r>
    <w:r>
      <w:rPr>
        <w:rFonts w:ascii="Times New Roman" w:hAnsi="Times New Roman" w:eastAsia="Times New Roman" w:cs="Times New Roman"/>
        <w:snapToGrid w:val="0"/>
        <w:spacing w:val="-6"/>
        <w:sz w:val="28"/>
        <w:szCs w:val="28"/>
        <w:lang w:bidi="ar-SA"/>
      </w:rPr>
      <w:t xml:space="preserve"> </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GVhOGQxNDg4MjBlODM5NWEyYjNkYzA2YTJmYjY1NDEifQ=="/>
  </w:docVars>
  <w:rsids>
    <w:rsidRoot w:val="003B5C02"/>
    <w:rsid w:val="00273425"/>
    <w:rsid w:val="002E01C1"/>
    <w:rsid w:val="00340B9A"/>
    <w:rsid w:val="003B5C02"/>
    <w:rsid w:val="00543430"/>
    <w:rsid w:val="00790037"/>
    <w:rsid w:val="00970CED"/>
    <w:rsid w:val="00BC757B"/>
    <w:rsid w:val="00C528D4"/>
    <w:rsid w:val="00E44FF7"/>
    <w:rsid w:val="00F96599"/>
    <w:rsid w:val="016D5684"/>
    <w:rsid w:val="01F66ABD"/>
    <w:rsid w:val="023C3D02"/>
    <w:rsid w:val="02DF57A3"/>
    <w:rsid w:val="030F42DA"/>
    <w:rsid w:val="03634626"/>
    <w:rsid w:val="048B7990"/>
    <w:rsid w:val="05143E2A"/>
    <w:rsid w:val="0528336A"/>
    <w:rsid w:val="054123C0"/>
    <w:rsid w:val="05C15910"/>
    <w:rsid w:val="05CD3FD8"/>
    <w:rsid w:val="06345E06"/>
    <w:rsid w:val="06A44D39"/>
    <w:rsid w:val="06D27AF8"/>
    <w:rsid w:val="08AA0601"/>
    <w:rsid w:val="08BB45BC"/>
    <w:rsid w:val="08E81855"/>
    <w:rsid w:val="08F0070A"/>
    <w:rsid w:val="09AD03A9"/>
    <w:rsid w:val="09DC47EA"/>
    <w:rsid w:val="09E57B43"/>
    <w:rsid w:val="0A256191"/>
    <w:rsid w:val="0A6A1412"/>
    <w:rsid w:val="0C4360FE"/>
    <w:rsid w:val="0C7D22B4"/>
    <w:rsid w:val="0C8573BB"/>
    <w:rsid w:val="0CD95E41"/>
    <w:rsid w:val="0D3D5EE8"/>
    <w:rsid w:val="0D3F756A"/>
    <w:rsid w:val="0DAB10A3"/>
    <w:rsid w:val="0E813BB2"/>
    <w:rsid w:val="0F3535B7"/>
    <w:rsid w:val="0F917E25"/>
    <w:rsid w:val="10A67900"/>
    <w:rsid w:val="123A47A4"/>
    <w:rsid w:val="128B0EA0"/>
    <w:rsid w:val="12B97DBE"/>
    <w:rsid w:val="12DE7825"/>
    <w:rsid w:val="12E55A06"/>
    <w:rsid w:val="13122C2B"/>
    <w:rsid w:val="1323348A"/>
    <w:rsid w:val="15316332"/>
    <w:rsid w:val="15520056"/>
    <w:rsid w:val="16227A29"/>
    <w:rsid w:val="17D3547E"/>
    <w:rsid w:val="182A0E16"/>
    <w:rsid w:val="183D3240"/>
    <w:rsid w:val="18982224"/>
    <w:rsid w:val="18D72D4C"/>
    <w:rsid w:val="191C4C03"/>
    <w:rsid w:val="195A572B"/>
    <w:rsid w:val="19742C91"/>
    <w:rsid w:val="19B7492C"/>
    <w:rsid w:val="1AA44EB0"/>
    <w:rsid w:val="1B132036"/>
    <w:rsid w:val="1B440441"/>
    <w:rsid w:val="1BF65BDF"/>
    <w:rsid w:val="1C1A25A1"/>
    <w:rsid w:val="1C5B0B67"/>
    <w:rsid w:val="1C8A6328"/>
    <w:rsid w:val="1D3C3AC6"/>
    <w:rsid w:val="1D8D60CF"/>
    <w:rsid w:val="1E320A25"/>
    <w:rsid w:val="1E796654"/>
    <w:rsid w:val="1EA336D1"/>
    <w:rsid w:val="1F130856"/>
    <w:rsid w:val="1F792DAF"/>
    <w:rsid w:val="20196340"/>
    <w:rsid w:val="202645B9"/>
    <w:rsid w:val="204E2A69"/>
    <w:rsid w:val="20592BE1"/>
    <w:rsid w:val="2059673D"/>
    <w:rsid w:val="20717F2A"/>
    <w:rsid w:val="20914128"/>
    <w:rsid w:val="20F52909"/>
    <w:rsid w:val="219C2D85"/>
    <w:rsid w:val="21B10818"/>
    <w:rsid w:val="222D1C2F"/>
    <w:rsid w:val="22DB78DD"/>
    <w:rsid w:val="23024749"/>
    <w:rsid w:val="231B5F2B"/>
    <w:rsid w:val="235C0A1E"/>
    <w:rsid w:val="237006B3"/>
    <w:rsid w:val="23BA5744"/>
    <w:rsid w:val="242157C3"/>
    <w:rsid w:val="24600681"/>
    <w:rsid w:val="24A0493A"/>
    <w:rsid w:val="24D40A88"/>
    <w:rsid w:val="24E144CC"/>
    <w:rsid w:val="25056E93"/>
    <w:rsid w:val="25AB17E9"/>
    <w:rsid w:val="26EC20B9"/>
    <w:rsid w:val="277125BE"/>
    <w:rsid w:val="27856069"/>
    <w:rsid w:val="27DB3EDB"/>
    <w:rsid w:val="28481571"/>
    <w:rsid w:val="294206B6"/>
    <w:rsid w:val="295D54F0"/>
    <w:rsid w:val="29DA269C"/>
    <w:rsid w:val="2A1A2F1D"/>
    <w:rsid w:val="2A3A313B"/>
    <w:rsid w:val="2A4915D0"/>
    <w:rsid w:val="2A8037A7"/>
    <w:rsid w:val="2BDA4BD6"/>
    <w:rsid w:val="2CE90E48"/>
    <w:rsid w:val="2D614E83"/>
    <w:rsid w:val="2F034443"/>
    <w:rsid w:val="2F683F82"/>
    <w:rsid w:val="2F8F3F29"/>
    <w:rsid w:val="2FDB53C0"/>
    <w:rsid w:val="302C1778"/>
    <w:rsid w:val="303456F4"/>
    <w:rsid w:val="30B13B28"/>
    <w:rsid w:val="30B5176D"/>
    <w:rsid w:val="311961A0"/>
    <w:rsid w:val="327D450D"/>
    <w:rsid w:val="336A2CE3"/>
    <w:rsid w:val="340B78F6"/>
    <w:rsid w:val="34B37FB2"/>
    <w:rsid w:val="34DA79F4"/>
    <w:rsid w:val="34FD36E3"/>
    <w:rsid w:val="355344E3"/>
    <w:rsid w:val="35DA1C76"/>
    <w:rsid w:val="35E1465A"/>
    <w:rsid w:val="36105698"/>
    <w:rsid w:val="36533F02"/>
    <w:rsid w:val="36592B9B"/>
    <w:rsid w:val="36E579E0"/>
    <w:rsid w:val="37023232"/>
    <w:rsid w:val="375021F0"/>
    <w:rsid w:val="379245B6"/>
    <w:rsid w:val="37C93D50"/>
    <w:rsid w:val="38602906"/>
    <w:rsid w:val="38E97CD9"/>
    <w:rsid w:val="39700927"/>
    <w:rsid w:val="39CD7B28"/>
    <w:rsid w:val="3A6F6E31"/>
    <w:rsid w:val="3AC30F2B"/>
    <w:rsid w:val="3C6B3628"/>
    <w:rsid w:val="3D7309E6"/>
    <w:rsid w:val="3E1321C9"/>
    <w:rsid w:val="3E246184"/>
    <w:rsid w:val="3F2D72BA"/>
    <w:rsid w:val="3FAF1A7E"/>
    <w:rsid w:val="407707ED"/>
    <w:rsid w:val="40D804AB"/>
    <w:rsid w:val="4114603C"/>
    <w:rsid w:val="42497F67"/>
    <w:rsid w:val="42C817D4"/>
    <w:rsid w:val="431C1B20"/>
    <w:rsid w:val="4320516C"/>
    <w:rsid w:val="4487121B"/>
    <w:rsid w:val="47835CCA"/>
    <w:rsid w:val="478F466E"/>
    <w:rsid w:val="48E44E8E"/>
    <w:rsid w:val="48F826E7"/>
    <w:rsid w:val="494B0A69"/>
    <w:rsid w:val="49C36851"/>
    <w:rsid w:val="4A571BD2"/>
    <w:rsid w:val="4A730277"/>
    <w:rsid w:val="4A783AE0"/>
    <w:rsid w:val="4A8F2BD7"/>
    <w:rsid w:val="4AA06B93"/>
    <w:rsid w:val="4B8B15F1"/>
    <w:rsid w:val="4B9304A5"/>
    <w:rsid w:val="4C123AC0"/>
    <w:rsid w:val="4C767058"/>
    <w:rsid w:val="4C793B3F"/>
    <w:rsid w:val="4D106251"/>
    <w:rsid w:val="4DC951B1"/>
    <w:rsid w:val="4E4B5067"/>
    <w:rsid w:val="4E7C16C5"/>
    <w:rsid w:val="4E9D1D67"/>
    <w:rsid w:val="4F7800DE"/>
    <w:rsid w:val="4FBF7ABB"/>
    <w:rsid w:val="4FE13ED5"/>
    <w:rsid w:val="50964846"/>
    <w:rsid w:val="50D91050"/>
    <w:rsid w:val="51051E45"/>
    <w:rsid w:val="513242BC"/>
    <w:rsid w:val="519F5DF6"/>
    <w:rsid w:val="52A66D10"/>
    <w:rsid w:val="552F56E3"/>
    <w:rsid w:val="55DC7658"/>
    <w:rsid w:val="57016C0B"/>
    <w:rsid w:val="570A5ABF"/>
    <w:rsid w:val="575B456D"/>
    <w:rsid w:val="57C20E8A"/>
    <w:rsid w:val="58896EB8"/>
    <w:rsid w:val="58C46142"/>
    <w:rsid w:val="58E32A6C"/>
    <w:rsid w:val="596D0588"/>
    <w:rsid w:val="59DF0C90"/>
    <w:rsid w:val="59E3084A"/>
    <w:rsid w:val="59FA62BF"/>
    <w:rsid w:val="5A2D6FE6"/>
    <w:rsid w:val="5A33532D"/>
    <w:rsid w:val="5A382944"/>
    <w:rsid w:val="5B250563"/>
    <w:rsid w:val="5B44356A"/>
    <w:rsid w:val="5B935985"/>
    <w:rsid w:val="5D720862"/>
    <w:rsid w:val="5F546472"/>
    <w:rsid w:val="5FDA624B"/>
    <w:rsid w:val="606A3A73"/>
    <w:rsid w:val="60874625"/>
    <w:rsid w:val="60CB66CE"/>
    <w:rsid w:val="61D2367E"/>
    <w:rsid w:val="6232236E"/>
    <w:rsid w:val="62B92A90"/>
    <w:rsid w:val="62B9483E"/>
    <w:rsid w:val="62D850E1"/>
    <w:rsid w:val="64632CB3"/>
    <w:rsid w:val="64F41B5D"/>
    <w:rsid w:val="65143FAD"/>
    <w:rsid w:val="652341F0"/>
    <w:rsid w:val="66044022"/>
    <w:rsid w:val="66611474"/>
    <w:rsid w:val="67053E67"/>
    <w:rsid w:val="6804655B"/>
    <w:rsid w:val="693E784B"/>
    <w:rsid w:val="69A43B52"/>
    <w:rsid w:val="69AB2414"/>
    <w:rsid w:val="69D81A4D"/>
    <w:rsid w:val="69E95A08"/>
    <w:rsid w:val="69EC54F9"/>
    <w:rsid w:val="6A0154E3"/>
    <w:rsid w:val="6A8E035E"/>
    <w:rsid w:val="6B454EC0"/>
    <w:rsid w:val="6B484DC8"/>
    <w:rsid w:val="6C225202"/>
    <w:rsid w:val="6C975BF0"/>
    <w:rsid w:val="6DAF6F69"/>
    <w:rsid w:val="6E5C7A41"/>
    <w:rsid w:val="6FCC5BB0"/>
    <w:rsid w:val="7047731F"/>
    <w:rsid w:val="705F6A24"/>
    <w:rsid w:val="71155335"/>
    <w:rsid w:val="719721EE"/>
    <w:rsid w:val="71CD20B4"/>
    <w:rsid w:val="72E6561C"/>
    <w:rsid w:val="739C1E29"/>
    <w:rsid w:val="73B54BAD"/>
    <w:rsid w:val="74406B6D"/>
    <w:rsid w:val="750000AA"/>
    <w:rsid w:val="76C70E7F"/>
    <w:rsid w:val="774E334F"/>
    <w:rsid w:val="77756B2D"/>
    <w:rsid w:val="778356EE"/>
    <w:rsid w:val="779C40BA"/>
    <w:rsid w:val="77A13DC6"/>
    <w:rsid w:val="77DC499E"/>
    <w:rsid w:val="77DF044B"/>
    <w:rsid w:val="7820118F"/>
    <w:rsid w:val="788F3C1F"/>
    <w:rsid w:val="78B96EEE"/>
    <w:rsid w:val="794F33AE"/>
    <w:rsid w:val="7A102B3D"/>
    <w:rsid w:val="7AD718AD"/>
    <w:rsid w:val="7B310FBD"/>
    <w:rsid w:val="7C7D3129"/>
    <w:rsid w:val="7D034BDB"/>
    <w:rsid w:val="7D5B0573"/>
    <w:rsid w:val="7D943A85"/>
    <w:rsid w:val="7EEF18BB"/>
    <w:rsid w:val="7F1B7FBA"/>
    <w:rsid w:val="7F205ADA"/>
    <w:rsid w:val="7FB623D9"/>
    <w:rsid w:val="7FC526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pPr>
    <w:rPr>
      <w:rFonts w:ascii="Times New Roman" w:hAnsi="Times New Roman" w:eastAsia="Times New Roman" w:cs="Times New Roman"/>
      <w:color w:val="000000"/>
      <w:kern w:val="0"/>
      <w:sz w:val="24"/>
      <w:szCs w:val="24"/>
      <w:lang w:val="en-US" w:eastAsia="en-US" w:bidi="en-US"/>
    </w:rPr>
  </w:style>
  <w:style w:type="character" w:default="1" w:styleId="6">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autoRedefine/>
    <w:semiHidden/>
    <w:unhideWhenUsed/>
    <w:qFormat/>
    <w:uiPriority w:val="99"/>
    <w:pPr>
      <w:tabs>
        <w:tab w:val="center" w:pos="4153"/>
        <w:tab w:val="right" w:pos="8306"/>
      </w:tabs>
      <w:snapToGrid w:val="0"/>
      <w:jc w:val="left"/>
    </w:pPr>
    <w:rPr>
      <w:sz w:val="18"/>
    </w:rPr>
  </w:style>
  <w:style w:type="paragraph" w:styleId="3">
    <w:name w:val="header"/>
    <w:basedOn w:val="1"/>
    <w:autoRedefine/>
    <w:semiHidden/>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5">
    <w:name w:val="Table Grid"/>
    <w:basedOn w:val="4"/>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Char Style 12"/>
    <w:basedOn w:val="6"/>
    <w:link w:val="8"/>
    <w:autoRedefine/>
    <w:qFormat/>
    <w:uiPriority w:val="0"/>
    <w:rPr>
      <w:rFonts w:ascii="宋体" w:hAnsi="宋体" w:eastAsia="宋体" w:cs="宋体"/>
      <w:sz w:val="28"/>
      <w:szCs w:val="28"/>
      <w:lang w:val="zh-CN" w:bidi="zh-CN"/>
    </w:rPr>
  </w:style>
  <w:style w:type="paragraph" w:customStyle="1" w:styleId="8">
    <w:name w:val="Style 11"/>
    <w:basedOn w:val="1"/>
    <w:link w:val="7"/>
    <w:autoRedefine/>
    <w:qFormat/>
    <w:uiPriority w:val="0"/>
    <w:pPr>
      <w:spacing w:line="451" w:lineRule="auto"/>
      <w:ind w:firstLine="400"/>
    </w:pPr>
    <w:rPr>
      <w:rFonts w:ascii="宋体" w:hAnsi="宋体" w:eastAsia="宋体" w:cs="宋体"/>
      <w:color w:val="auto"/>
      <w:kern w:val="2"/>
      <w:sz w:val="28"/>
      <w:szCs w:val="28"/>
      <w:lang w:val="zh-CN" w:eastAsia="zh-CN" w:bidi="zh-CN"/>
    </w:rPr>
  </w:style>
  <w:style w:type="character" w:customStyle="1" w:styleId="9">
    <w:name w:val="Char Style 15"/>
    <w:basedOn w:val="6"/>
    <w:link w:val="10"/>
    <w:autoRedefine/>
    <w:qFormat/>
    <w:uiPriority w:val="0"/>
    <w:rPr>
      <w:rFonts w:ascii="宋体" w:hAnsi="宋体" w:eastAsia="宋体" w:cs="宋体"/>
      <w:sz w:val="44"/>
      <w:szCs w:val="44"/>
      <w:lang w:val="zh-CN" w:bidi="zh-CN"/>
    </w:rPr>
  </w:style>
  <w:style w:type="paragraph" w:customStyle="1" w:styleId="10">
    <w:name w:val="Style 14"/>
    <w:basedOn w:val="1"/>
    <w:link w:val="9"/>
    <w:autoRedefine/>
    <w:qFormat/>
    <w:uiPriority w:val="0"/>
    <w:pPr>
      <w:spacing w:after="580" w:line="264" w:lineRule="auto"/>
      <w:jc w:val="center"/>
      <w:outlineLvl w:val="1"/>
    </w:pPr>
    <w:rPr>
      <w:rFonts w:ascii="宋体" w:hAnsi="宋体" w:eastAsia="宋体" w:cs="宋体"/>
      <w:color w:val="auto"/>
      <w:kern w:val="2"/>
      <w:sz w:val="44"/>
      <w:szCs w:val="44"/>
      <w:lang w:val="zh-CN" w:eastAsia="zh-CN" w:bidi="zh-CN"/>
    </w:rPr>
  </w:style>
  <w:style w:type="character" w:customStyle="1" w:styleId="11">
    <w:name w:val="Char Style 18"/>
    <w:basedOn w:val="6"/>
    <w:link w:val="12"/>
    <w:autoRedefine/>
    <w:uiPriority w:val="0"/>
    <w:rPr>
      <w:rFonts w:ascii="黑体" w:hAnsi="黑体" w:eastAsia="黑体" w:cs="黑体"/>
      <w:sz w:val="32"/>
      <w:szCs w:val="32"/>
      <w:lang w:val="zh-CN" w:bidi="zh-CN"/>
    </w:rPr>
  </w:style>
  <w:style w:type="paragraph" w:customStyle="1" w:styleId="12">
    <w:name w:val="Style 17"/>
    <w:basedOn w:val="1"/>
    <w:link w:val="11"/>
    <w:uiPriority w:val="0"/>
    <w:pPr>
      <w:spacing w:line="600" w:lineRule="exact"/>
      <w:ind w:firstLine="620"/>
    </w:pPr>
    <w:rPr>
      <w:rFonts w:ascii="黑体" w:hAnsi="黑体" w:eastAsia="黑体" w:cs="黑体"/>
      <w:color w:val="auto"/>
      <w:kern w:val="2"/>
      <w:sz w:val="32"/>
      <w:szCs w:val="32"/>
      <w:lang w:val="zh-CN" w:eastAsia="zh-CN" w:bidi="zh-CN"/>
    </w:rPr>
  </w:style>
  <w:style w:type="character" w:customStyle="1" w:styleId="13">
    <w:name w:val="Char Style 8"/>
    <w:basedOn w:val="6"/>
    <w:link w:val="14"/>
    <w:autoRedefine/>
    <w:qFormat/>
    <w:uiPriority w:val="0"/>
    <w:rPr>
      <w:rFonts w:ascii="宋体" w:hAnsi="宋体" w:eastAsia="宋体" w:cs="宋体"/>
      <w:sz w:val="28"/>
      <w:szCs w:val="28"/>
      <w:lang w:val="zh-CN" w:bidi="zh-CN"/>
    </w:rPr>
  </w:style>
  <w:style w:type="paragraph" w:customStyle="1" w:styleId="14">
    <w:name w:val="Style 7"/>
    <w:basedOn w:val="1"/>
    <w:link w:val="13"/>
    <w:autoRedefine/>
    <w:qFormat/>
    <w:uiPriority w:val="0"/>
    <w:pPr>
      <w:jc w:val="center"/>
    </w:pPr>
    <w:rPr>
      <w:rFonts w:ascii="宋体" w:hAnsi="宋体" w:eastAsia="宋体" w:cs="宋体"/>
      <w:color w:val="auto"/>
      <w:kern w:val="2"/>
      <w:sz w:val="28"/>
      <w:szCs w:val="28"/>
      <w:lang w:val="zh-CN" w:eastAsia="zh-CN" w:bidi="zh-CN"/>
    </w:rPr>
  </w:style>
  <w:style w:type="table" w:customStyle="1" w:styleId="15">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2049" textRotate="1"/>
    <customShpInfo spid="_x0000_s2050" textRotate="1"/>
    <customShpInfo spid="_x0000_s2051" textRotate="1"/>
    <customShpInfo spid="_x0000_s2053" textRotate="1"/>
    <customShpInfo spid="_x0000_s1034"/>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9</Pages>
  <Words>498</Words>
  <Characters>2841</Characters>
  <Lines>23</Lines>
  <Paragraphs>6</Paragraphs>
  <TotalTime>103</TotalTime>
  <ScaleCrop>false</ScaleCrop>
  <LinksUpToDate>false</LinksUpToDate>
  <CharactersWithSpaces>3333</CharactersWithSpaces>
  <Application>WPS Office_12.1.0.16412_F1E327BC-269C-435d-A152-05C5408002CA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2024-03-31T01:31:00Z</dcterms:created>
  <dc:creator>China</dc:creator>
  <cp:lastModifiedBy>moonshine、半夏</cp:lastModifiedBy>
  <dcterms:modified xsi:type="dcterms:W3CDTF">2024-04-01T06:32:43Z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2052-12.1.0.16412</vt:lpwstr>
  </property>
  <property fmtid="{D5CDD505-2E9C-101B-9397-08002B2CF9AE}" pid="3" name="ICV">
    <vt:lpwstr>ADE98E0E78644F2EB2A13C5E10F009FD_12</vt:lpwstr>
  </property>
</Properties>
</file>